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300" w:rsidRPr="00C60300" w:rsidRDefault="00C60300" w:rsidP="0009241F">
      <w:pPr>
        <w:spacing w:before="180" w:after="0"/>
        <w:jc w:val="center"/>
        <w:rPr>
          <w:rFonts w:cs="Arial"/>
          <w:szCs w:val="22"/>
          <w:lang w:eastAsia="en-CA"/>
        </w:rPr>
      </w:pPr>
      <w:r w:rsidRPr="00D77559">
        <w:rPr>
          <w:rFonts w:cs="Arial"/>
          <w:b/>
          <w:bCs/>
          <w:caps/>
          <w:szCs w:val="22"/>
          <w:lang w:eastAsia="en-CA"/>
        </w:rPr>
        <w:t>Individual Immunity Agreement</w:t>
      </w:r>
      <w:r w:rsidRPr="00D77559">
        <w:rPr>
          <w:rFonts w:cs="Arial"/>
          <w:b/>
          <w:bCs/>
          <w:szCs w:val="22"/>
          <w:lang w:eastAsia="en-CA"/>
        </w:rPr>
        <w:t xml:space="preserve"> </w:t>
      </w:r>
    </w:p>
    <w:p w:rsidR="00C60300" w:rsidRPr="00C60300" w:rsidRDefault="00C60300" w:rsidP="005239A6">
      <w:pPr>
        <w:spacing w:before="180" w:after="0"/>
        <w:jc w:val="center"/>
        <w:rPr>
          <w:rFonts w:cs="Arial"/>
          <w:szCs w:val="22"/>
          <w:lang w:eastAsia="en-CA"/>
        </w:rPr>
      </w:pPr>
      <w:r w:rsidRPr="00D77559">
        <w:rPr>
          <w:rFonts w:cs="Arial"/>
          <w:caps/>
          <w:szCs w:val="22"/>
          <w:lang w:eastAsia="en-CA"/>
        </w:rPr>
        <w:t>This agreement is between:</w:t>
      </w:r>
    </w:p>
    <w:p w:rsidR="00C60300" w:rsidRPr="00C60300" w:rsidRDefault="00C60300" w:rsidP="0009241F">
      <w:pPr>
        <w:spacing w:before="180" w:after="0"/>
        <w:jc w:val="center"/>
        <w:rPr>
          <w:rFonts w:cs="Arial"/>
          <w:szCs w:val="22"/>
          <w:lang w:eastAsia="en-CA"/>
        </w:rPr>
      </w:pPr>
      <w:r w:rsidRPr="00D77559">
        <w:rPr>
          <w:rFonts w:cs="Arial"/>
          <w:caps/>
          <w:szCs w:val="22"/>
          <w:lang w:eastAsia="en-CA"/>
        </w:rPr>
        <w:t>Her majesty the queen in right of Canada</w:t>
      </w:r>
      <w:r w:rsidRPr="00C60300">
        <w:rPr>
          <w:rFonts w:cs="Arial"/>
          <w:szCs w:val="22"/>
          <w:lang w:eastAsia="en-CA"/>
        </w:rPr>
        <w:t>,</w:t>
      </w:r>
    </w:p>
    <w:p w:rsidR="00C60300" w:rsidRPr="00C60300" w:rsidRDefault="00C60300" w:rsidP="0009241F">
      <w:pPr>
        <w:spacing w:before="180" w:after="0"/>
        <w:jc w:val="center"/>
        <w:rPr>
          <w:rFonts w:cs="Arial"/>
          <w:szCs w:val="22"/>
          <w:lang w:eastAsia="en-CA"/>
        </w:rPr>
      </w:pPr>
      <w:r w:rsidRPr="00C60300">
        <w:rPr>
          <w:rFonts w:cs="Arial"/>
          <w:szCs w:val="22"/>
          <w:lang w:eastAsia="en-CA"/>
        </w:rPr>
        <w:t>as represented by the</w:t>
      </w:r>
    </w:p>
    <w:p w:rsidR="00C60300" w:rsidRPr="00C60300" w:rsidRDefault="00C60300" w:rsidP="0009241F">
      <w:pPr>
        <w:spacing w:before="180" w:after="0"/>
        <w:jc w:val="center"/>
        <w:rPr>
          <w:rFonts w:cs="Arial"/>
          <w:szCs w:val="22"/>
          <w:lang w:eastAsia="en-CA"/>
        </w:rPr>
      </w:pPr>
      <w:r w:rsidRPr="00D77559">
        <w:rPr>
          <w:rFonts w:cs="Arial"/>
          <w:caps/>
          <w:szCs w:val="22"/>
          <w:lang w:eastAsia="en-CA"/>
        </w:rPr>
        <w:t>Director of public prosecutions of Canada</w:t>
      </w:r>
    </w:p>
    <w:p w:rsidR="00C60300" w:rsidRPr="00C60300" w:rsidRDefault="00C60300" w:rsidP="0009241F">
      <w:pPr>
        <w:spacing w:before="180" w:after="0"/>
        <w:jc w:val="center"/>
        <w:rPr>
          <w:rFonts w:cs="Arial"/>
          <w:szCs w:val="22"/>
          <w:lang w:eastAsia="en-CA"/>
        </w:rPr>
      </w:pPr>
      <w:r w:rsidRPr="00C60300">
        <w:rPr>
          <w:rFonts w:cs="Arial"/>
          <w:szCs w:val="22"/>
          <w:lang w:eastAsia="en-CA"/>
        </w:rPr>
        <w:t>- and -</w:t>
      </w:r>
    </w:p>
    <w:p w:rsidR="00C60300" w:rsidRPr="00C60300" w:rsidRDefault="00EF4775" w:rsidP="0009241F">
      <w:pPr>
        <w:spacing w:before="180" w:after="0"/>
        <w:jc w:val="center"/>
        <w:rPr>
          <w:rFonts w:cs="Arial"/>
          <w:b/>
          <w:szCs w:val="22"/>
          <w:lang w:eastAsia="en-CA"/>
        </w:rPr>
      </w:pPr>
      <w:r w:rsidRPr="00EF4775">
        <w:rPr>
          <w:rFonts w:cs="Arial"/>
          <w:b/>
          <w:szCs w:val="22"/>
          <w:lang w:eastAsia="en-CA"/>
        </w:rPr>
        <w:t>[INDIVIDUAL</w:t>
      </w:r>
      <w:r w:rsidR="00C60300" w:rsidRPr="00C60300">
        <w:rPr>
          <w:rFonts w:cs="Arial"/>
          <w:b/>
          <w:szCs w:val="22"/>
          <w:lang w:eastAsia="en-CA"/>
        </w:rPr>
        <w:t>]</w:t>
      </w:r>
    </w:p>
    <w:p w:rsidR="00C60300" w:rsidRPr="00C60300" w:rsidRDefault="00C60300" w:rsidP="0009241F">
      <w:pPr>
        <w:spacing w:before="180" w:after="0"/>
        <w:rPr>
          <w:rFonts w:cs="Arial"/>
          <w:szCs w:val="22"/>
          <w:lang w:eastAsia="en-CA"/>
        </w:rPr>
      </w:pPr>
      <w:r w:rsidRPr="00C60300">
        <w:rPr>
          <w:rFonts w:cs="Arial"/>
          <w:szCs w:val="22"/>
          <w:lang w:eastAsia="en-CA"/>
        </w:rPr>
        <w:t>This document sets out the terms and conditions of an agreement between Her Majesty the Queen in right of Canada, as represented by the Director of Public Prosecuti</w:t>
      </w:r>
      <w:r w:rsidR="00EF4775">
        <w:rPr>
          <w:rFonts w:cs="Arial"/>
          <w:szCs w:val="22"/>
          <w:lang w:eastAsia="en-CA"/>
        </w:rPr>
        <w:t xml:space="preserve">ons of Canada ("the DPP") and </w:t>
      </w:r>
      <w:r w:rsidR="00EF4775" w:rsidRPr="00EF4775">
        <w:rPr>
          <w:rFonts w:cs="Arial"/>
          <w:b/>
          <w:szCs w:val="22"/>
          <w:lang w:eastAsia="en-CA"/>
        </w:rPr>
        <w:t>[Individual</w:t>
      </w:r>
      <w:r w:rsidRPr="00C60300">
        <w:rPr>
          <w:rFonts w:cs="Arial"/>
          <w:b/>
          <w:szCs w:val="22"/>
          <w:lang w:eastAsia="en-CA"/>
        </w:rPr>
        <w:t xml:space="preserve">] </w:t>
      </w:r>
      <w:r w:rsidRPr="00C60300">
        <w:rPr>
          <w:rFonts w:cs="Arial"/>
          <w:szCs w:val="22"/>
          <w:lang w:eastAsia="en-CA"/>
        </w:rPr>
        <w:t xml:space="preserve">governing the grant of immunity from prosecution under the </w:t>
      </w:r>
      <w:r w:rsidRPr="00D77559">
        <w:rPr>
          <w:rFonts w:cs="Arial"/>
          <w:i/>
          <w:iCs/>
          <w:szCs w:val="22"/>
          <w:lang w:eastAsia="en-CA"/>
        </w:rPr>
        <w:t xml:space="preserve">Competition Act </w:t>
      </w:r>
      <w:r w:rsidRPr="00C60300">
        <w:rPr>
          <w:rFonts w:cs="Arial"/>
          <w:szCs w:val="22"/>
          <w:lang w:eastAsia="en-CA"/>
        </w:rPr>
        <w:t>(the "Act").</w:t>
      </w:r>
    </w:p>
    <w:p w:rsidR="00C60300" w:rsidRPr="00C60300" w:rsidRDefault="004F146E" w:rsidP="0009241F">
      <w:pPr>
        <w:spacing w:before="180" w:after="0"/>
        <w:rPr>
          <w:rFonts w:cs="Arial"/>
          <w:szCs w:val="22"/>
          <w:lang w:eastAsia="en-CA"/>
        </w:rPr>
      </w:pPr>
      <w:r>
        <w:rPr>
          <w:rFonts w:cs="Arial"/>
          <w:noProof/>
          <w:szCs w:val="22"/>
          <w:lang w:val="en-GB" w:eastAsia="en-GB"/>
        </w:rPr>
        <w:pict>
          <v:rect id="_x0000_s1026" style="position:absolute;margin-left:-64.5pt;margin-top:13.85pt;width:54.75pt;height:210pt;z-index:251658240" fillcolor="white [3212]" stroked="f"/>
        </w:pict>
      </w:r>
      <w:r w:rsidR="00C60300" w:rsidRPr="00C60300">
        <w:rPr>
          <w:rFonts w:cs="Arial"/>
          <w:szCs w:val="22"/>
          <w:lang w:eastAsia="en-CA"/>
        </w:rPr>
        <w:t>This grant of immunity follows an application to the Commissioner of Competition (the "Commissioner") pursuant to the Competition Bureau's Information Bulletin entitled "</w:t>
      </w:r>
      <w:r w:rsidR="00C60300" w:rsidRPr="00D77559">
        <w:rPr>
          <w:rFonts w:cs="Arial"/>
          <w:i/>
          <w:iCs/>
          <w:szCs w:val="22"/>
          <w:lang w:eastAsia="en-CA"/>
        </w:rPr>
        <w:t>Immunity Program Under the Competition Act</w:t>
      </w:r>
      <w:r w:rsidR="00C60300" w:rsidRPr="00C60300">
        <w:rPr>
          <w:rFonts w:cs="Arial"/>
          <w:szCs w:val="22"/>
          <w:lang w:eastAsia="en-CA"/>
        </w:rPr>
        <w:t>" (the "Immunity Bulletin", attached as Appendix 1).</w:t>
      </w:r>
    </w:p>
    <w:p w:rsidR="00C60300" w:rsidRPr="00C60300" w:rsidRDefault="00C60300" w:rsidP="0009241F">
      <w:pPr>
        <w:spacing w:before="180" w:after="0"/>
        <w:rPr>
          <w:rFonts w:cs="Arial"/>
          <w:szCs w:val="22"/>
          <w:lang w:eastAsia="en-CA"/>
        </w:rPr>
      </w:pPr>
      <w:r w:rsidRPr="00C60300">
        <w:rPr>
          <w:rFonts w:cs="Arial"/>
          <w:szCs w:val="22"/>
          <w:lang w:eastAsia="en-CA"/>
        </w:rPr>
        <w:t xml:space="preserve">This grant of immunity relates to anticompetitive conduct in the </w:t>
      </w:r>
      <w:r w:rsidRPr="00C60300">
        <w:rPr>
          <w:rFonts w:cs="Arial"/>
          <w:b/>
          <w:szCs w:val="22"/>
          <w:lang w:eastAsia="en-CA"/>
        </w:rPr>
        <w:t>[</w:t>
      </w:r>
      <w:r w:rsidRPr="004662DD">
        <w:rPr>
          <w:rFonts w:cs="Arial"/>
          <w:b/>
          <w:iCs/>
          <w:szCs w:val="22"/>
          <w:lang w:eastAsia="en-CA"/>
        </w:rPr>
        <w:t>insert description as appropriate, e</w:t>
      </w:r>
      <w:r w:rsidR="004662DD" w:rsidRPr="004662DD">
        <w:rPr>
          <w:rFonts w:cs="Arial"/>
          <w:b/>
          <w:iCs/>
          <w:szCs w:val="22"/>
          <w:lang w:eastAsia="en-CA"/>
        </w:rPr>
        <w:t>.</w:t>
      </w:r>
      <w:r w:rsidRPr="004662DD">
        <w:rPr>
          <w:rFonts w:cs="Arial"/>
          <w:b/>
          <w:iCs/>
          <w:szCs w:val="22"/>
          <w:lang w:eastAsia="en-CA"/>
        </w:rPr>
        <w:t>g</w:t>
      </w:r>
      <w:r w:rsidR="004662DD" w:rsidRPr="004662DD">
        <w:rPr>
          <w:rFonts w:cs="Arial"/>
          <w:b/>
          <w:iCs/>
          <w:szCs w:val="22"/>
          <w:lang w:eastAsia="en-CA"/>
        </w:rPr>
        <w:t>.</w:t>
      </w:r>
      <w:r w:rsidRPr="004662DD">
        <w:rPr>
          <w:rFonts w:cs="Arial"/>
          <w:b/>
          <w:iCs/>
          <w:szCs w:val="22"/>
          <w:lang w:eastAsia="en-CA"/>
        </w:rPr>
        <w:t>, "production, marketing, distribution and sale</w:t>
      </w:r>
      <w:r w:rsidRPr="00C60300">
        <w:rPr>
          <w:rFonts w:cs="Arial"/>
          <w:b/>
          <w:szCs w:val="22"/>
          <w:lang w:eastAsia="en-CA"/>
        </w:rPr>
        <w:t>"]</w:t>
      </w:r>
      <w:r w:rsidRPr="00C60300">
        <w:rPr>
          <w:rFonts w:cs="Arial"/>
          <w:szCs w:val="22"/>
          <w:lang w:eastAsia="en-CA"/>
        </w:rPr>
        <w:t xml:space="preserve"> of </w:t>
      </w:r>
      <w:r w:rsidRPr="00C60300">
        <w:rPr>
          <w:rFonts w:cs="Arial"/>
          <w:b/>
          <w:szCs w:val="22"/>
          <w:lang w:eastAsia="en-CA"/>
        </w:rPr>
        <w:t>[</w:t>
      </w:r>
      <w:r w:rsidRPr="004662DD">
        <w:rPr>
          <w:rFonts w:cs="Arial"/>
          <w:b/>
          <w:iCs/>
          <w:szCs w:val="22"/>
          <w:lang w:eastAsia="en-CA"/>
        </w:rPr>
        <w:t>ins</w:t>
      </w:r>
      <w:r w:rsidR="004662DD" w:rsidRPr="004662DD">
        <w:rPr>
          <w:rFonts w:cs="Arial"/>
          <w:b/>
          <w:iCs/>
          <w:szCs w:val="22"/>
          <w:lang w:eastAsia="en-CA"/>
        </w:rPr>
        <w:t>ert description of the products</w:t>
      </w:r>
      <w:r w:rsidRPr="00C60300">
        <w:rPr>
          <w:rFonts w:cs="Arial"/>
          <w:b/>
          <w:szCs w:val="22"/>
          <w:lang w:eastAsia="en-CA"/>
        </w:rPr>
        <w:t>]</w:t>
      </w:r>
      <w:r w:rsidRPr="00C60300">
        <w:rPr>
          <w:rFonts w:cs="Arial"/>
          <w:szCs w:val="22"/>
          <w:lang w:eastAsia="en-CA"/>
        </w:rPr>
        <w:t>.</w:t>
      </w:r>
    </w:p>
    <w:p w:rsidR="00C60300" w:rsidRPr="00C60300" w:rsidRDefault="00C60300" w:rsidP="0009241F">
      <w:pPr>
        <w:spacing w:before="180" w:after="0"/>
        <w:rPr>
          <w:rFonts w:cs="Arial"/>
          <w:szCs w:val="22"/>
          <w:lang w:eastAsia="en-CA"/>
        </w:rPr>
      </w:pPr>
      <w:r w:rsidRPr="00C60300">
        <w:rPr>
          <w:rFonts w:cs="Arial"/>
          <w:szCs w:val="22"/>
          <w:lang w:eastAsia="en-CA"/>
        </w:rPr>
        <w:t>This agreement is</w:t>
      </w:r>
      <w:r w:rsidR="00656BDF">
        <w:rPr>
          <w:rFonts w:cs="Arial"/>
          <w:szCs w:val="22"/>
          <w:lang w:eastAsia="en-CA"/>
        </w:rPr>
        <w:t xml:space="preserve"> conditional and depends upon </w:t>
      </w:r>
      <w:r w:rsidR="00656BDF" w:rsidRPr="00656BDF">
        <w:rPr>
          <w:rFonts w:cs="Arial"/>
          <w:b/>
          <w:szCs w:val="22"/>
          <w:lang w:eastAsia="en-CA"/>
        </w:rPr>
        <w:t>[Individual</w:t>
      </w:r>
      <w:r w:rsidRPr="00C60300">
        <w:rPr>
          <w:rFonts w:cs="Arial"/>
          <w:b/>
          <w:szCs w:val="22"/>
          <w:lang w:eastAsia="en-CA"/>
        </w:rPr>
        <w:t>]</w:t>
      </w:r>
      <w:r w:rsidRPr="00C60300">
        <w:rPr>
          <w:rFonts w:cs="Arial"/>
          <w:szCs w:val="22"/>
          <w:lang w:eastAsia="en-CA"/>
        </w:rPr>
        <w:t xml:space="preserve"> satisfying the terms and conditions set out below.</w:t>
      </w:r>
    </w:p>
    <w:p w:rsidR="00C60300" w:rsidRPr="00C60300" w:rsidRDefault="00C60300" w:rsidP="0009241F">
      <w:pPr>
        <w:spacing w:before="180" w:after="0"/>
        <w:rPr>
          <w:rFonts w:cs="Arial"/>
          <w:szCs w:val="22"/>
          <w:lang w:eastAsia="en-CA"/>
        </w:rPr>
      </w:pPr>
      <w:r w:rsidRPr="00C60300">
        <w:rPr>
          <w:rFonts w:cs="Arial"/>
          <w:szCs w:val="22"/>
          <w:lang w:eastAsia="en-CA"/>
        </w:rPr>
        <w:t>The parties agree and undertake as follows:</w:t>
      </w:r>
    </w:p>
    <w:p w:rsidR="00C60300" w:rsidRPr="00C60300" w:rsidRDefault="00C60300" w:rsidP="0009241F">
      <w:pPr>
        <w:numPr>
          <w:ilvl w:val="0"/>
          <w:numId w:val="12"/>
        </w:numPr>
        <w:spacing w:before="180" w:after="0"/>
        <w:rPr>
          <w:rFonts w:cs="Arial"/>
          <w:szCs w:val="22"/>
          <w:lang w:eastAsia="en-CA"/>
        </w:rPr>
      </w:pPr>
      <w:r w:rsidRPr="00D77559">
        <w:rPr>
          <w:rFonts w:cs="Arial"/>
          <w:b/>
          <w:bCs/>
          <w:szCs w:val="22"/>
          <w:lang w:eastAsia="en-CA"/>
        </w:rPr>
        <w:t xml:space="preserve">Definitions: </w:t>
      </w:r>
      <w:r w:rsidRPr="00C60300">
        <w:rPr>
          <w:rFonts w:cs="Arial"/>
          <w:szCs w:val="22"/>
          <w:lang w:eastAsia="en-CA"/>
        </w:rPr>
        <w:t xml:space="preserve">In this agreement, </w:t>
      </w:r>
    </w:p>
    <w:p w:rsidR="00C60300" w:rsidRPr="00C60300" w:rsidRDefault="00C60300" w:rsidP="0009241F">
      <w:pPr>
        <w:spacing w:before="180" w:after="0"/>
        <w:ind w:left="720"/>
        <w:rPr>
          <w:rFonts w:cs="Arial"/>
          <w:szCs w:val="22"/>
          <w:lang w:eastAsia="en-CA"/>
        </w:rPr>
      </w:pPr>
      <w:r w:rsidRPr="00C60300">
        <w:rPr>
          <w:rFonts w:cs="Arial"/>
          <w:szCs w:val="22"/>
          <w:lang w:eastAsia="en-CA"/>
        </w:rPr>
        <w:t xml:space="preserve">"anticompetitive conduct" means that </w:t>
      </w:r>
      <w:r w:rsidR="00DB19A1" w:rsidRPr="00656BDF">
        <w:rPr>
          <w:rFonts w:cs="Arial"/>
          <w:b/>
          <w:szCs w:val="22"/>
          <w:lang w:eastAsia="en-CA"/>
        </w:rPr>
        <w:t>[Individual</w:t>
      </w:r>
      <w:r w:rsidR="00DB19A1" w:rsidRPr="00C60300">
        <w:rPr>
          <w:rFonts w:cs="Arial"/>
          <w:b/>
          <w:szCs w:val="22"/>
          <w:lang w:eastAsia="en-CA"/>
        </w:rPr>
        <w:t>]</w:t>
      </w:r>
      <w:r w:rsidR="00DB19A1">
        <w:rPr>
          <w:rFonts w:cs="Arial"/>
          <w:szCs w:val="22"/>
          <w:lang w:eastAsia="en-CA"/>
        </w:rPr>
        <w:t xml:space="preserve"> </w:t>
      </w:r>
      <w:r w:rsidR="00DB19A1" w:rsidRPr="00DB19A1">
        <w:rPr>
          <w:rFonts w:cs="Arial"/>
          <w:b/>
          <w:szCs w:val="22"/>
          <w:lang w:eastAsia="en-CA"/>
        </w:rPr>
        <w:t>[</w:t>
      </w:r>
      <w:r w:rsidRPr="00DB19A1">
        <w:rPr>
          <w:rFonts w:cs="Arial"/>
          <w:b/>
          <w:iCs/>
          <w:szCs w:val="22"/>
          <w:lang w:eastAsia="en-CA"/>
        </w:rPr>
        <w:t>entered into an agreement to price-fix, rig bids, maintain prices, make false and</w:t>
      </w:r>
      <w:r w:rsidR="00DB19A1" w:rsidRPr="00DB19A1">
        <w:rPr>
          <w:rFonts w:cs="Arial"/>
          <w:b/>
          <w:iCs/>
          <w:szCs w:val="22"/>
          <w:lang w:eastAsia="en-CA"/>
        </w:rPr>
        <w:t xml:space="preserve"> misleading representations, etc.</w:t>
      </w:r>
      <w:r w:rsidRPr="00C60300">
        <w:rPr>
          <w:rFonts w:cs="Arial"/>
          <w:b/>
          <w:szCs w:val="22"/>
          <w:lang w:eastAsia="en-CA"/>
        </w:rPr>
        <w:t>]</w:t>
      </w:r>
      <w:r w:rsidRPr="00C60300">
        <w:rPr>
          <w:rFonts w:cs="Arial"/>
          <w:szCs w:val="22"/>
          <w:lang w:eastAsia="en-CA"/>
        </w:rPr>
        <w:t xml:space="preserve"> relating to </w:t>
      </w:r>
      <w:r w:rsidRPr="00C60300">
        <w:rPr>
          <w:rFonts w:cs="Arial"/>
          <w:b/>
          <w:szCs w:val="22"/>
          <w:lang w:eastAsia="en-CA"/>
        </w:rPr>
        <w:t>[</w:t>
      </w:r>
      <w:r w:rsidRPr="00DB19A1">
        <w:rPr>
          <w:rFonts w:cs="Arial"/>
          <w:b/>
          <w:iCs/>
          <w:szCs w:val="22"/>
          <w:lang w:eastAsia="en-CA"/>
        </w:rPr>
        <w:t>insert precise description of the products/services</w:t>
      </w:r>
      <w:r w:rsidRPr="00C60300">
        <w:rPr>
          <w:rFonts w:cs="Arial"/>
          <w:b/>
          <w:szCs w:val="22"/>
          <w:lang w:eastAsia="en-CA"/>
        </w:rPr>
        <w:t>]</w:t>
      </w:r>
      <w:r w:rsidRPr="00C60300">
        <w:rPr>
          <w:rFonts w:cs="Arial"/>
          <w:szCs w:val="22"/>
          <w:lang w:eastAsia="en-CA"/>
        </w:rPr>
        <w:t xml:space="preserve">. Specifically </w:t>
      </w:r>
      <w:r w:rsidR="00DB19A1" w:rsidRPr="00656BDF">
        <w:rPr>
          <w:rFonts w:cs="Arial"/>
          <w:b/>
          <w:szCs w:val="22"/>
          <w:lang w:eastAsia="en-CA"/>
        </w:rPr>
        <w:t>[Individual</w:t>
      </w:r>
      <w:r w:rsidR="00DB19A1" w:rsidRPr="00C60300">
        <w:rPr>
          <w:rFonts w:cs="Arial"/>
          <w:b/>
          <w:szCs w:val="22"/>
          <w:lang w:eastAsia="en-CA"/>
        </w:rPr>
        <w:t>]</w:t>
      </w:r>
      <w:r w:rsidR="00DB19A1">
        <w:rPr>
          <w:rFonts w:cs="Arial"/>
          <w:szCs w:val="22"/>
          <w:lang w:eastAsia="en-CA"/>
        </w:rPr>
        <w:t xml:space="preserve"> represents that it </w:t>
      </w:r>
      <w:r w:rsidR="00DB19A1" w:rsidRPr="00DB19A1">
        <w:rPr>
          <w:rFonts w:cs="Arial"/>
          <w:b/>
          <w:szCs w:val="22"/>
          <w:lang w:eastAsia="en-CA"/>
        </w:rPr>
        <w:t>[</w:t>
      </w:r>
      <w:r w:rsidRPr="00DB19A1">
        <w:rPr>
          <w:rFonts w:cs="Arial"/>
          <w:b/>
          <w:iCs/>
          <w:szCs w:val="22"/>
          <w:lang w:eastAsia="en-CA"/>
        </w:rPr>
        <w:t xml:space="preserve">describe particular conduct: description of alleged offence including nature of illegal behaviour and provision(s) of the Act violated, product and geographic market, </w:t>
      </w:r>
      <w:r w:rsidR="00DB19A1" w:rsidRPr="00DB19A1">
        <w:rPr>
          <w:rFonts w:cs="Arial"/>
          <w:b/>
          <w:iCs/>
          <w:szCs w:val="22"/>
          <w:lang w:eastAsia="en-CA"/>
        </w:rPr>
        <w:t>parties involved, as applicable</w:t>
      </w:r>
      <w:r w:rsidRPr="00C60300">
        <w:rPr>
          <w:rFonts w:cs="Arial"/>
          <w:b/>
          <w:szCs w:val="22"/>
          <w:lang w:eastAsia="en-CA"/>
        </w:rPr>
        <w:t>]</w:t>
      </w:r>
      <w:r w:rsidRPr="00C60300">
        <w:rPr>
          <w:rFonts w:cs="Arial"/>
          <w:szCs w:val="22"/>
          <w:lang w:eastAsia="en-CA"/>
        </w:rPr>
        <w:t>;</w:t>
      </w:r>
    </w:p>
    <w:p w:rsidR="00C60300" w:rsidRPr="00C60300" w:rsidRDefault="00C60300" w:rsidP="0009241F">
      <w:pPr>
        <w:spacing w:before="180" w:after="0"/>
        <w:ind w:left="720"/>
        <w:rPr>
          <w:rFonts w:cs="Arial"/>
          <w:szCs w:val="22"/>
          <w:lang w:eastAsia="en-CA"/>
        </w:rPr>
      </w:pPr>
      <w:r w:rsidRPr="00C60300">
        <w:rPr>
          <w:rFonts w:cs="Arial"/>
          <w:szCs w:val="22"/>
          <w:lang w:eastAsia="en-CA"/>
        </w:rPr>
        <w:t xml:space="preserve">"cooperation" means complete, timely and ongoing cooperation, at </w:t>
      </w:r>
      <w:r w:rsidR="000567E1" w:rsidRPr="00656BDF">
        <w:rPr>
          <w:rFonts w:cs="Arial"/>
          <w:b/>
          <w:szCs w:val="22"/>
          <w:lang w:eastAsia="en-CA"/>
        </w:rPr>
        <w:t>[Individual</w:t>
      </w:r>
      <w:r w:rsidR="000567E1" w:rsidRPr="00C60300">
        <w:rPr>
          <w:rFonts w:cs="Arial"/>
          <w:b/>
          <w:szCs w:val="22"/>
          <w:lang w:eastAsia="en-CA"/>
        </w:rPr>
        <w:t>]</w:t>
      </w:r>
      <w:r w:rsidR="000567E1">
        <w:rPr>
          <w:rFonts w:cs="Arial"/>
          <w:szCs w:val="22"/>
          <w:lang w:eastAsia="en-CA"/>
        </w:rPr>
        <w:t>’s</w:t>
      </w:r>
      <w:r w:rsidRPr="00C60300">
        <w:rPr>
          <w:rFonts w:cs="Arial"/>
          <w:szCs w:val="22"/>
          <w:lang w:eastAsia="en-CA"/>
        </w:rPr>
        <w:t xml:space="preserve"> own expense throughout, with the DPP and the Commissioner in connection with the investigation of the anticompetitive conduct and in any proceedings that may be instituted by the DPP in relation to the anticompetitive conduct, and as more fully described in paragraph 3 of this agreement;</w:t>
      </w:r>
    </w:p>
    <w:p w:rsidR="00C60300" w:rsidRPr="00C60300" w:rsidRDefault="00C60300" w:rsidP="0009241F">
      <w:pPr>
        <w:spacing w:before="180" w:after="0"/>
        <w:ind w:left="720"/>
        <w:rPr>
          <w:rFonts w:cs="Arial"/>
          <w:szCs w:val="22"/>
          <w:lang w:eastAsia="en-CA"/>
        </w:rPr>
      </w:pPr>
      <w:r w:rsidRPr="00C60300">
        <w:rPr>
          <w:rFonts w:cs="Arial"/>
          <w:szCs w:val="22"/>
          <w:lang w:eastAsia="en-CA"/>
        </w:rPr>
        <w:t>"confidential information" means this agreement and any information that in any way relates to the investigation of the anticompetitive conduct;</w:t>
      </w:r>
    </w:p>
    <w:p w:rsidR="00C60300" w:rsidRPr="00C60300" w:rsidRDefault="00C60300" w:rsidP="0009241F">
      <w:pPr>
        <w:spacing w:before="180" w:after="0"/>
        <w:ind w:left="720"/>
        <w:rPr>
          <w:rFonts w:cs="Arial"/>
          <w:szCs w:val="22"/>
          <w:lang w:eastAsia="en-CA"/>
        </w:rPr>
      </w:pPr>
      <w:r w:rsidRPr="00C60300">
        <w:rPr>
          <w:rFonts w:cs="Arial"/>
          <w:szCs w:val="22"/>
          <w:lang w:eastAsia="en-CA"/>
        </w:rPr>
        <w:t>"disclosure" means in paragraph 3 of this agreement full, complete, frank and truthful disclosure of all non-privileged information, evidence or records relating to the anticompetitive conduct;</w:t>
      </w:r>
    </w:p>
    <w:p w:rsidR="00C60300" w:rsidRPr="00C60300" w:rsidRDefault="00C60300" w:rsidP="0009241F">
      <w:pPr>
        <w:numPr>
          <w:ilvl w:val="0"/>
          <w:numId w:val="12"/>
        </w:numPr>
        <w:spacing w:before="180" w:after="0"/>
        <w:rPr>
          <w:rFonts w:cs="Arial"/>
          <w:szCs w:val="22"/>
          <w:lang w:eastAsia="en-CA"/>
        </w:rPr>
      </w:pPr>
      <w:r w:rsidRPr="00D77559">
        <w:rPr>
          <w:rFonts w:cs="Arial"/>
          <w:b/>
          <w:bCs/>
          <w:szCs w:val="22"/>
          <w:lang w:eastAsia="en-CA"/>
        </w:rPr>
        <w:lastRenderedPageBreak/>
        <w:t xml:space="preserve">Representations: </w:t>
      </w:r>
      <w:r w:rsidR="00B331BB" w:rsidRPr="00656BDF">
        <w:rPr>
          <w:rFonts w:cs="Arial"/>
          <w:b/>
          <w:szCs w:val="22"/>
          <w:lang w:eastAsia="en-CA"/>
        </w:rPr>
        <w:t>[Individual</w:t>
      </w:r>
      <w:r w:rsidR="00B331BB" w:rsidRPr="00C60300">
        <w:rPr>
          <w:rFonts w:cs="Arial"/>
          <w:b/>
          <w:szCs w:val="22"/>
          <w:lang w:eastAsia="en-CA"/>
        </w:rPr>
        <w:t>]</w:t>
      </w:r>
      <w:r w:rsidRPr="00C60300">
        <w:rPr>
          <w:rFonts w:cs="Arial"/>
          <w:szCs w:val="22"/>
          <w:lang w:eastAsia="en-CA"/>
        </w:rPr>
        <w:t xml:space="preserve"> represents: </w:t>
      </w:r>
    </w:p>
    <w:p w:rsidR="00C60300" w:rsidRPr="00C60300" w:rsidRDefault="00C60300" w:rsidP="0009241F">
      <w:pPr>
        <w:numPr>
          <w:ilvl w:val="1"/>
          <w:numId w:val="12"/>
        </w:numPr>
        <w:spacing w:before="180" w:after="0"/>
        <w:rPr>
          <w:rFonts w:cs="Arial"/>
          <w:szCs w:val="22"/>
          <w:lang w:eastAsia="en-CA"/>
        </w:rPr>
      </w:pPr>
      <w:r w:rsidRPr="00C60300">
        <w:rPr>
          <w:rFonts w:cs="Arial"/>
          <w:szCs w:val="22"/>
          <w:lang w:eastAsia="en-CA"/>
        </w:rPr>
        <w:t xml:space="preserve">that it has reported to the Commissioner and the DPP that it has engaged in the anticompetitive conduct which may </w:t>
      </w:r>
      <w:r w:rsidR="00B331BB">
        <w:rPr>
          <w:rFonts w:cs="Arial"/>
          <w:szCs w:val="22"/>
          <w:lang w:eastAsia="en-CA"/>
        </w:rPr>
        <w:t>constitute an</w:t>
      </w:r>
      <w:r w:rsidRPr="00C60300">
        <w:rPr>
          <w:rFonts w:cs="Arial"/>
          <w:szCs w:val="22"/>
          <w:lang w:eastAsia="en-CA"/>
        </w:rPr>
        <w:t xml:space="preserve"> offence under the Act;</w:t>
      </w:r>
    </w:p>
    <w:p w:rsidR="00C60300" w:rsidRPr="00C60300" w:rsidRDefault="00C60300" w:rsidP="0009241F">
      <w:pPr>
        <w:numPr>
          <w:ilvl w:val="1"/>
          <w:numId w:val="12"/>
        </w:numPr>
        <w:spacing w:before="180" w:after="0"/>
        <w:rPr>
          <w:rFonts w:cs="Arial"/>
          <w:szCs w:val="22"/>
          <w:lang w:eastAsia="en-CA"/>
        </w:rPr>
      </w:pPr>
      <w:r w:rsidRPr="00C60300">
        <w:rPr>
          <w:rFonts w:cs="Arial"/>
          <w:szCs w:val="22"/>
          <w:lang w:eastAsia="en-CA"/>
        </w:rPr>
        <w:t>that it has taken effective steps to terminate its participation in the anticompetitive conduct;</w:t>
      </w:r>
    </w:p>
    <w:p w:rsidR="00C60300" w:rsidRPr="00C60300" w:rsidRDefault="00C60300" w:rsidP="0009241F">
      <w:pPr>
        <w:numPr>
          <w:ilvl w:val="1"/>
          <w:numId w:val="12"/>
        </w:numPr>
        <w:spacing w:before="180" w:after="0"/>
        <w:rPr>
          <w:rFonts w:cs="Arial"/>
          <w:szCs w:val="22"/>
          <w:lang w:eastAsia="en-CA"/>
        </w:rPr>
      </w:pPr>
      <w:r w:rsidRPr="00C60300">
        <w:rPr>
          <w:rFonts w:cs="Arial"/>
          <w:szCs w:val="22"/>
          <w:lang w:eastAsia="en-CA"/>
        </w:rPr>
        <w:t>that it has not coerced others to be a party to the anticompetitive conduct; and</w:t>
      </w:r>
    </w:p>
    <w:p w:rsidR="00C60300" w:rsidRPr="00C60300" w:rsidRDefault="00C60300" w:rsidP="0009241F">
      <w:pPr>
        <w:numPr>
          <w:ilvl w:val="1"/>
          <w:numId w:val="12"/>
        </w:numPr>
        <w:spacing w:before="180" w:after="0"/>
        <w:rPr>
          <w:rFonts w:cs="Arial"/>
          <w:szCs w:val="22"/>
          <w:lang w:eastAsia="en-CA"/>
        </w:rPr>
      </w:pPr>
      <w:r w:rsidRPr="00C60300">
        <w:rPr>
          <w:rFonts w:cs="Arial"/>
          <w:szCs w:val="22"/>
          <w:lang w:eastAsia="en-CA"/>
        </w:rPr>
        <w:t xml:space="preserve">that it has revealed to the DPP and the Commissioner any and all conduct of which it is aware which may constitute an offence under the Act. </w:t>
      </w:r>
    </w:p>
    <w:p w:rsidR="00C60300" w:rsidRPr="00C60300" w:rsidRDefault="00C60300" w:rsidP="0009241F">
      <w:pPr>
        <w:numPr>
          <w:ilvl w:val="0"/>
          <w:numId w:val="12"/>
        </w:numPr>
        <w:spacing w:before="180" w:after="0"/>
        <w:rPr>
          <w:rFonts w:cs="Arial"/>
          <w:szCs w:val="22"/>
          <w:lang w:eastAsia="en-CA"/>
        </w:rPr>
      </w:pPr>
      <w:r w:rsidRPr="00D77559">
        <w:rPr>
          <w:rFonts w:cs="Arial"/>
          <w:b/>
          <w:bCs/>
          <w:szCs w:val="22"/>
          <w:lang w:eastAsia="en-CA"/>
        </w:rPr>
        <w:t xml:space="preserve">Cooperation and disclosure: </w:t>
      </w:r>
      <w:r w:rsidR="00C56E5A" w:rsidRPr="00656BDF">
        <w:rPr>
          <w:rFonts w:cs="Arial"/>
          <w:b/>
          <w:szCs w:val="22"/>
          <w:lang w:eastAsia="en-CA"/>
        </w:rPr>
        <w:t>[Individual</w:t>
      </w:r>
      <w:r w:rsidR="00C56E5A" w:rsidRPr="00C60300">
        <w:rPr>
          <w:rFonts w:cs="Arial"/>
          <w:b/>
          <w:szCs w:val="22"/>
          <w:lang w:eastAsia="en-CA"/>
        </w:rPr>
        <w:t>]</w:t>
      </w:r>
      <w:r w:rsidRPr="00C60300">
        <w:rPr>
          <w:rFonts w:cs="Arial"/>
          <w:szCs w:val="22"/>
          <w:lang w:eastAsia="en-CA"/>
        </w:rPr>
        <w:t xml:space="preserve"> shall provide disclosure and cooperation to the DPP and the Commissioner, including, but not limited to: </w:t>
      </w:r>
    </w:p>
    <w:p w:rsidR="00C60300" w:rsidRPr="00C60300" w:rsidRDefault="00C60300" w:rsidP="0009241F">
      <w:pPr>
        <w:numPr>
          <w:ilvl w:val="1"/>
          <w:numId w:val="12"/>
        </w:numPr>
        <w:spacing w:before="180" w:after="0"/>
        <w:rPr>
          <w:rFonts w:cs="Arial"/>
          <w:szCs w:val="22"/>
          <w:lang w:eastAsia="en-CA"/>
        </w:rPr>
      </w:pPr>
      <w:r w:rsidRPr="00C60300">
        <w:rPr>
          <w:rFonts w:cs="Arial"/>
          <w:szCs w:val="22"/>
          <w:lang w:eastAsia="en-CA"/>
        </w:rPr>
        <w:t xml:space="preserve">whether or not requested all non-privileged evidence, information and records in his/her possession, under his/her control or available to him/her, wherever located, that in any manner relate to the anticompetitive conduct without falsely implicating any person or withholding any information; </w:t>
      </w:r>
    </w:p>
    <w:p w:rsidR="00C60300" w:rsidRPr="00C60300" w:rsidRDefault="004F146E" w:rsidP="0009241F">
      <w:pPr>
        <w:numPr>
          <w:ilvl w:val="1"/>
          <w:numId w:val="12"/>
        </w:numPr>
        <w:spacing w:before="180" w:after="0"/>
        <w:rPr>
          <w:rFonts w:cs="Arial"/>
          <w:szCs w:val="22"/>
          <w:lang w:eastAsia="en-CA"/>
        </w:rPr>
      </w:pPr>
      <w:r>
        <w:rPr>
          <w:rFonts w:cs="Arial"/>
          <w:noProof/>
          <w:szCs w:val="22"/>
          <w:lang w:val="en-GB" w:eastAsia="en-GB"/>
        </w:rPr>
        <w:pict>
          <v:rect id="_x0000_s1028" style="position:absolute;left:0;text-align:left;margin-left:-63.75pt;margin-top:5.9pt;width:54.75pt;height:210pt;z-index:251659264" fillcolor="white [3212]" stroked="f"/>
        </w:pict>
      </w:r>
      <w:r w:rsidR="00C60300" w:rsidRPr="00C60300">
        <w:rPr>
          <w:rFonts w:cs="Arial"/>
          <w:szCs w:val="22"/>
          <w:lang w:eastAsia="en-CA"/>
        </w:rPr>
        <w:t xml:space="preserve">making him/herself available in Canada for interviews and to testify in judicial proceedings at times and places designated by the DPP or the Commissioner; and </w:t>
      </w:r>
    </w:p>
    <w:p w:rsidR="00C60300" w:rsidRPr="00C60300" w:rsidRDefault="00C60300" w:rsidP="0009241F">
      <w:pPr>
        <w:numPr>
          <w:ilvl w:val="1"/>
          <w:numId w:val="12"/>
        </w:numPr>
        <w:spacing w:before="180" w:after="0"/>
        <w:rPr>
          <w:rFonts w:cs="Arial"/>
          <w:szCs w:val="22"/>
          <w:lang w:eastAsia="en-CA"/>
        </w:rPr>
      </w:pPr>
      <w:r w:rsidRPr="00C60300">
        <w:rPr>
          <w:rFonts w:cs="Arial"/>
          <w:szCs w:val="22"/>
          <w:lang w:eastAsia="en-CA"/>
        </w:rPr>
        <w:t xml:space="preserve">revealing any and all conduct of which he/she becomes aware which may constitute an offence under the Act. </w:t>
      </w:r>
    </w:p>
    <w:p w:rsidR="00C60300" w:rsidRPr="00C60300" w:rsidRDefault="00C60300" w:rsidP="0009241F">
      <w:pPr>
        <w:numPr>
          <w:ilvl w:val="0"/>
          <w:numId w:val="12"/>
        </w:numPr>
        <w:spacing w:before="180" w:after="0"/>
        <w:rPr>
          <w:rFonts w:cs="Arial"/>
          <w:szCs w:val="22"/>
          <w:lang w:eastAsia="en-CA"/>
        </w:rPr>
      </w:pPr>
      <w:r w:rsidRPr="00D77559">
        <w:rPr>
          <w:rFonts w:cs="Arial"/>
          <w:b/>
          <w:bCs/>
          <w:szCs w:val="22"/>
          <w:lang w:eastAsia="en-CA"/>
        </w:rPr>
        <w:t xml:space="preserve">Immunity: </w:t>
      </w:r>
      <w:r w:rsidRPr="00C60300">
        <w:rPr>
          <w:rFonts w:cs="Arial"/>
          <w:szCs w:val="22"/>
          <w:lang w:eastAsia="en-CA"/>
        </w:rPr>
        <w:t xml:space="preserve">Having considered the recommendation of the Commissioner and, after an independent review pursuant to the policy of the DPP as set out in Part VII of the Federal Prosecution Service </w:t>
      </w:r>
      <w:proofErr w:type="spellStart"/>
      <w:r w:rsidRPr="00C60300">
        <w:rPr>
          <w:rFonts w:cs="Arial"/>
          <w:szCs w:val="22"/>
          <w:lang w:eastAsia="en-CA"/>
        </w:rPr>
        <w:t>Deskbook</w:t>
      </w:r>
      <w:proofErr w:type="spellEnd"/>
      <w:r w:rsidRPr="00C60300">
        <w:rPr>
          <w:rFonts w:cs="Arial"/>
          <w:szCs w:val="22"/>
          <w:lang w:eastAsia="en-CA"/>
        </w:rPr>
        <w:t xml:space="preserve">, conditional upon: </w:t>
      </w:r>
    </w:p>
    <w:p w:rsidR="00C60300" w:rsidRPr="00C60300" w:rsidRDefault="00C60300" w:rsidP="0009241F">
      <w:pPr>
        <w:numPr>
          <w:ilvl w:val="1"/>
          <w:numId w:val="12"/>
        </w:numPr>
        <w:spacing w:before="180" w:after="0"/>
        <w:rPr>
          <w:rFonts w:cs="Arial"/>
          <w:szCs w:val="22"/>
          <w:lang w:eastAsia="en-CA"/>
        </w:rPr>
      </w:pPr>
      <w:r w:rsidRPr="00C60300">
        <w:rPr>
          <w:rFonts w:cs="Arial"/>
          <w:szCs w:val="22"/>
          <w:lang w:eastAsia="en-CA"/>
        </w:rPr>
        <w:t>the veracity of the representations contained in paragraph 2 above; and</w:t>
      </w:r>
    </w:p>
    <w:p w:rsidR="00C60300" w:rsidRPr="00C60300" w:rsidRDefault="00C60300" w:rsidP="0009241F">
      <w:pPr>
        <w:numPr>
          <w:ilvl w:val="1"/>
          <w:numId w:val="12"/>
        </w:numPr>
        <w:spacing w:before="180" w:after="0"/>
        <w:rPr>
          <w:rFonts w:cs="Arial"/>
          <w:szCs w:val="22"/>
          <w:lang w:eastAsia="en-CA"/>
        </w:rPr>
      </w:pPr>
      <w:r w:rsidRPr="00C60300">
        <w:rPr>
          <w:rFonts w:cs="Arial"/>
          <w:szCs w:val="22"/>
          <w:lang w:eastAsia="en-CA"/>
        </w:rPr>
        <w:t xml:space="preserve">the disclosure and cooperation of </w:t>
      </w:r>
      <w:r w:rsidR="00C56E5A" w:rsidRPr="00656BDF">
        <w:rPr>
          <w:rFonts w:cs="Arial"/>
          <w:b/>
          <w:szCs w:val="22"/>
          <w:lang w:eastAsia="en-CA"/>
        </w:rPr>
        <w:t>[Individual</w:t>
      </w:r>
      <w:r w:rsidR="00C56E5A" w:rsidRPr="00C60300">
        <w:rPr>
          <w:rFonts w:cs="Arial"/>
          <w:b/>
          <w:szCs w:val="22"/>
          <w:lang w:eastAsia="en-CA"/>
        </w:rPr>
        <w:t>]</w:t>
      </w:r>
      <w:r w:rsidRPr="00C60300">
        <w:rPr>
          <w:rFonts w:cs="Arial"/>
          <w:szCs w:val="22"/>
          <w:lang w:eastAsia="en-CA"/>
        </w:rPr>
        <w:t xml:space="preserve"> as required pursuant to this agreement; </w:t>
      </w:r>
    </w:p>
    <w:p w:rsidR="00C60300" w:rsidRPr="00C60300" w:rsidRDefault="00C60300" w:rsidP="0009241F">
      <w:pPr>
        <w:spacing w:before="180" w:after="0"/>
        <w:ind w:left="720"/>
        <w:rPr>
          <w:rFonts w:cs="Arial"/>
          <w:szCs w:val="22"/>
          <w:lang w:eastAsia="en-CA"/>
        </w:rPr>
      </w:pPr>
      <w:r w:rsidRPr="00C60300">
        <w:rPr>
          <w:rFonts w:cs="Arial"/>
          <w:szCs w:val="22"/>
          <w:lang w:eastAsia="en-CA"/>
        </w:rPr>
        <w:t xml:space="preserve">the DPP grants </w:t>
      </w:r>
      <w:r w:rsidR="00432FB2" w:rsidRPr="00656BDF">
        <w:rPr>
          <w:rFonts w:cs="Arial"/>
          <w:b/>
          <w:szCs w:val="22"/>
          <w:lang w:eastAsia="en-CA"/>
        </w:rPr>
        <w:t>[Individual</w:t>
      </w:r>
      <w:r w:rsidR="00432FB2" w:rsidRPr="00C60300">
        <w:rPr>
          <w:rFonts w:cs="Arial"/>
          <w:b/>
          <w:szCs w:val="22"/>
          <w:lang w:eastAsia="en-CA"/>
        </w:rPr>
        <w:t>]</w:t>
      </w:r>
      <w:r w:rsidRPr="00C60300">
        <w:rPr>
          <w:rFonts w:cs="Arial"/>
          <w:szCs w:val="22"/>
          <w:lang w:eastAsia="en-CA"/>
        </w:rPr>
        <w:t xml:space="preserve"> immunity from prosecution under the Act in respect of the anticompetitive conduct.</w:t>
      </w:r>
    </w:p>
    <w:p w:rsidR="00C60300" w:rsidRPr="00C60300" w:rsidRDefault="00C60300" w:rsidP="0009241F">
      <w:pPr>
        <w:numPr>
          <w:ilvl w:val="0"/>
          <w:numId w:val="12"/>
        </w:numPr>
        <w:spacing w:before="180" w:after="0"/>
        <w:rPr>
          <w:rFonts w:cs="Arial"/>
          <w:szCs w:val="22"/>
          <w:lang w:eastAsia="en-CA"/>
        </w:rPr>
      </w:pPr>
      <w:r w:rsidRPr="00D77559">
        <w:rPr>
          <w:rFonts w:cs="Arial"/>
          <w:b/>
          <w:bCs/>
          <w:szCs w:val="22"/>
          <w:lang w:eastAsia="en-CA"/>
        </w:rPr>
        <w:t xml:space="preserve">Confidentiality: </w:t>
      </w:r>
      <w:r w:rsidRPr="00C60300">
        <w:rPr>
          <w:rFonts w:cs="Arial"/>
          <w:szCs w:val="22"/>
          <w:lang w:eastAsia="en-CA"/>
        </w:rPr>
        <w:t xml:space="preserve">The DPP and the Commissioner shall not disclose to any third party the identity of </w:t>
      </w:r>
      <w:r w:rsidR="00432FB2" w:rsidRPr="00656BDF">
        <w:rPr>
          <w:rFonts w:cs="Arial"/>
          <w:b/>
          <w:szCs w:val="22"/>
          <w:lang w:eastAsia="en-CA"/>
        </w:rPr>
        <w:t>[Individual</w:t>
      </w:r>
      <w:r w:rsidR="00432FB2" w:rsidRPr="00C60300">
        <w:rPr>
          <w:rFonts w:cs="Arial"/>
          <w:b/>
          <w:szCs w:val="22"/>
          <w:lang w:eastAsia="en-CA"/>
        </w:rPr>
        <w:t>]</w:t>
      </w:r>
      <w:r w:rsidRPr="00C60300">
        <w:rPr>
          <w:rFonts w:cs="Arial"/>
          <w:szCs w:val="22"/>
          <w:lang w:eastAsia="en-CA"/>
        </w:rPr>
        <w:t xml:space="preserve">, except where: </w:t>
      </w:r>
    </w:p>
    <w:p w:rsidR="00C60300" w:rsidRPr="00C60300" w:rsidRDefault="00C60300" w:rsidP="0009241F">
      <w:pPr>
        <w:numPr>
          <w:ilvl w:val="1"/>
          <w:numId w:val="12"/>
        </w:numPr>
        <w:spacing w:before="180" w:after="0"/>
        <w:rPr>
          <w:rFonts w:cs="Arial"/>
          <w:szCs w:val="22"/>
          <w:lang w:eastAsia="en-CA"/>
        </w:rPr>
      </w:pPr>
      <w:r w:rsidRPr="00C60300">
        <w:rPr>
          <w:rFonts w:cs="Arial"/>
          <w:szCs w:val="22"/>
          <w:lang w:eastAsia="en-CA"/>
        </w:rPr>
        <w:t xml:space="preserve">disclosure is required by law, including: </w:t>
      </w:r>
    </w:p>
    <w:p w:rsidR="00C60300" w:rsidRPr="00C60300" w:rsidRDefault="00C60300" w:rsidP="0009241F">
      <w:pPr>
        <w:numPr>
          <w:ilvl w:val="2"/>
          <w:numId w:val="12"/>
        </w:numPr>
        <w:spacing w:before="180" w:after="0"/>
        <w:rPr>
          <w:rFonts w:cs="Arial"/>
          <w:szCs w:val="22"/>
          <w:lang w:eastAsia="en-CA"/>
        </w:rPr>
      </w:pPr>
      <w:r w:rsidRPr="00C60300">
        <w:rPr>
          <w:rFonts w:cs="Arial"/>
          <w:szCs w:val="22"/>
          <w:lang w:eastAsia="en-CA"/>
        </w:rPr>
        <w:t>in response to an order of a Canadian court of competent jurisdiction;</w:t>
      </w:r>
    </w:p>
    <w:p w:rsidR="00C60300" w:rsidRPr="00C60300" w:rsidRDefault="00C60300" w:rsidP="0009241F">
      <w:pPr>
        <w:numPr>
          <w:ilvl w:val="2"/>
          <w:numId w:val="12"/>
        </w:numPr>
        <w:spacing w:before="180" w:after="0"/>
        <w:rPr>
          <w:rFonts w:cs="Arial"/>
          <w:szCs w:val="22"/>
          <w:lang w:eastAsia="en-CA"/>
        </w:rPr>
      </w:pPr>
      <w:r w:rsidRPr="00C60300">
        <w:rPr>
          <w:rFonts w:cs="Arial"/>
          <w:szCs w:val="22"/>
          <w:lang w:eastAsia="en-CA"/>
        </w:rPr>
        <w:t xml:space="preserve">to a person charged with an offence in Canada; </w:t>
      </w:r>
    </w:p>
    <w:p w:rsidR="00C60300" w:rsidRPr="00C60300" w:rsidRDefault="00C60300" w:rsidP="0009241F">
      <w:pPr>
        <w:numPr>
          <w:ilvl w:val="1"/>
          <w:numId w:val="12"/>
        </w:numPr>
        <w:spacing w:before="180" w:after="0"/>
        <w:rPr>
          <w:rFonts w:cs="Arial"/>
          <w:szCs w:val="22"/>
          <w:lang w:eastAsia="en-CA"/>
        </w:rPr>
      </w:pPr>
      <w:r w:rsidRPr="00C60300">
        <w:rPr>
          <w:rFonts w:cs="Arial"/>
          <w:szCs w:val="22"/>
          <w:lang w:eastAsia="en-CA"/>
        </w:rPr>
        <w:t>disclosure is necessary to obtain or maintain the validity of a judicial authorization for the exercise of investigative powers;</w:t>
      </w:r>
    </w:p>
    <w:p w:rsidR="00C60300" w:rsidRPr="00C60300" w:rsidRDefault="00C60300" w:rsidP="0009241F">
      <w:pPr>
        <w:numPr>
          <w:ilvl w:val="1"/>
          <w:numId w:val="12"/>
        </w:numPr>
        <w:spacing w:before="180" w:after="0"/>
        <w:rPr>
          <w:rFonts w:cs="Arial"/>
          <w:szCs w:val="22"/>
          <w:lang w:eastAsia="en-CA"/>
        </w:rPr>
      </w:pPr>
      <w:r w:rsidRPr="00C60300">
        <w:rPr>
          <w:rFonts w:cs="Arial"/>
          <w:szCs w:val="22"/>
          <w:lang w:eastAsia="en-CA"/>
        </w:rPr>
        <w:t>disclosure is for the purpose of securing the assistance of a Canadian law enforcement agency in the exercise of investigative powers;</w:t>
      </w:r>
    </w:p>
    <w:p w:rsidR="00C60300" w:rsidRPr="00C60300" w:rsidRDefault="008E3FD3" w:rsidP="0009241F">
      <w:pPr>
        <w:numPr>
          <w:ilvl w:val="1"/>
          <w:numId w:val="12"/>
        </w:numPr>
        <w:spacing w:before="180" w:after="0"/>
        <w:rPr>
          <w:rFonts w:cs="Arial"/>
          <w:szCs w:val="22"/>
          <w:lang w:eastAsia="en-CA"/>
        </w:rPr>
      </w:pPr>
      <w:r w:rsidRPr="00656BDF">
        <w:rPr>
          <w:rFonts w:cs="Arial"/>
          <w:b/>
          <w:szCs w:val="22"/>
          <w:lang w:eastAsia="en-CA"/>
        </w:rPr>
        <w:t>[Individual</w:t>
      </w:r>
      <w:r w:rsidRPr="00C60300">
        <w:rPr>
          <w:rFonts w:cs="Arial"/>
          <w:b/>
          <w:szCs w:val="22"/>
          <w:lang w:eastAsia="en-CA"/>
        </w:rPr>
        <w:t>]</w:t>
      </w:r>
      <w:r w:rsidR="00C60300" w:rsidRPr="00C60300">
        <w:rPr>
          <w:rFonts w:cs="Arial"/>
          <w:szCs w:val="22"/>
          <w:lang w:eastAsia="en-CA"/>
        </w:rPr>
        <w:t xml:space="preserve"> has agreed to disclosure;</w:t>
      </w:r>
    </w:p>
    <w:p w:rsidR="00C60300" w:rsidRPr="00C60300" w:rsidRDefault="00C60300" w:rsidP="0009241F">
      <w:pPr>
        <w:numPr>
          <w:ilvl w:val="1"/>
          <w:numId w:val="12"/>
        </w:numPr>
        <w:spacing w:before="180" w:after="0"/>
        <w:rPr>
          <w:rFonts w:cs="Arial"/>
          <w:szCs w:val="22"/>
          <w:lang w:eastAsia="en-CA"/>
        </w:rPr>
      </w:pPr>
      <w:r w:rsidRPr="00C60300">
        <w:rPr>
          <w:rFonts w:cs="Arial"/>
          <w:szCs w:val="22"/>
          <w:lang w:eastAsia="en-CA"/>
        </w:rPr>
        <w:lastRenderedPageBreak/>
        <w:t xml:space="preserve">there has been disclosure by </w:t>
      </w:r>
      <w:r w:rsidR="008E3FD3" w:rsidRPr="00656BDF">
        <w:rPr>
          <w:rFonts w:cs="Arial"/>
          <w:b/>
          <w:szCs w:val="22"/>
          <w:lang w:eastAsia="en-CA"/>
        </w:rPr>
        <w:t>[Individual</w:t>
      </w:r>
      <w:r w:rsidR="008E3FD3" w:rsidRPr="00C60300">
        <w:rPr>
          <w:rFonts w:cs="Arial"/>
          <w:b/>
          <w:szCs w:val="22"/>
          <w:lang w:eastAsia="en-CA"/>
        </w:rPr>
        <w:t>]</w:t>
      </w:r>
      <w:r w:rsidRPr="00C60300">
        <w:rPr>
          <w:rFonts w:cs="Arial"/>
          <w:szCs w:val="22"/>
          <w:lang w:eastAsia="en-CA"/>
        </w:rPr>
        <w:t>; or</w:t>
      </w:r>
    </w:p>
    <w:p w:rsidR="00C60300" w:rsidRPr="00C60300" w:rsidRDefault="00C60300" w:rsidP="0009241F">
      <w:pPr>
        <w:numPr>
          <w:ilvl w:val="1"/>
          <w:numId w:val="12"/>
        </w:numPr>
        <w:spacing w:before="180" w:after="0"/>
        <w:rPr>
          <w:rFonts w:cs="Arial"/>
          <w:szCs w:val="22"/>
          <w:lang w:eastAsia="en-CA"/>
        </w:rPr>
      </w:pPr>
      <w:r w:rsidRPr="00C60300">
        <w:rPr>
          <w:rFonts w:cs="Arial"/>
          <w:szCs w:val="22"/>
          <w:lang w:eastAsia="en-CA"/>
        </w:rPr>
        <w:t xml:space="preserve">disclosure is necessary to prevent the commission of a serious criminal offence. </w:t>
      </w:r>
    </w:p>
    <w:p w:rsidR="00C60300" w:rsidRPr="00C60300" w:rsidRDefault="00C60300" w:rsidP="0009241F">
      <w:pPr>
        <w:spacing w:before="180" w:after="0"/>
        <w:ind w:left="720"/>
        <w:rPr>
          <w:rFonts w:cs="Arial"/>
          <w:szCs w:val="22"/>
          <w:lang w:eastAsia="en-CA"/>
        </w:rPr>
      </w:pPr>
      <w:r w:rsidRPr="00C60300">
        <w:rPr>
          <w:rFonts w:cs="Arial"/>
          <w:szCs w:val="22"/>
          <w:lang w:eastAsia="en-CA"/>
        </w:rPr>
        <w:t xml:space="preserve">The DPP and the Commissioner shall not disclose to any third party information obtained from </w:t>
      </w:r>
      <w:r w:rsidR="0082399B" w:rsidRPr="00656BDF">
        <w:rPr>
          <w:rFonts w:cs="Arial"/>
          <w:b/>
          <w:szCs w:val="22"/>
          <w:lang w:eastAsia="en-CA"/>
        </w:rPr>
        <w:t>[Individual</w:t>
      </w:r>
      <w:r w:rsidR="0082399B" w:rsidRPr="00C60300">
        <w:rPr>
          <w:rFonts w:cs="Arial"/>
          <w:b/>
          <w:szCs w:val="22"/>
          <w:lang w:eastAsia="en-CA"/>
        </w:rPr>
        <w:t>]</w:t>
      </w:r>
      <w:r w:rsidRPr="00C60300">
        <w:rPr>
          <w:rFonts w:cs="Arial"/>
          <w:szCs w:val="22"/>
          <w:lang w:eastAsia="en-CA"/>
        </w:rPr>
        <w:t xml:space="preserve"> subject only to the exceptions listed above or where disclosure of such information is otherwise for the purpose of the administration or enforcement of the Act.</w:t>
      </w:r>
    </w:p>
    <w:p w:rsidR="00C60300" w:rsidRPr="00C60300" w:rsidRDefault="00C60300" w:rsidP="0009241F">
      <w:pPr>
        <w:spacing w:before="180" w:after="0"/>
        <w:ind w:left="720"/>
        <w:rPr>
          <w:rFonts w:cs="Arial"/>
          <w:szCs w:val="22"/>
          <w:lang w:eastAsia="en-CA"/>
        </w:rPr>
      </w:pPr>
      <w:r w:rsidRPr="00C60300">
        <w:rPr>
          <w:rFonts w:cs="Arial"/>
          <w:szCs w:val="22"/>
          <w:lang w:eastAsia="en-CA"/>
        </w:rPr>
        <w:t xml:space="preserve">The DPP and the Commissioner shall not disclose the identity of </w:t>
      </w:r>
      <w:r w:rsidR="0082399B" w:rsidRPr="00656BDF">
        <w:rPr>
          <w:rFonts w:cs="Arial"/>
          <w:b/>
          <w:szCs w:val="22"/>
          <w:lang w:eastAsia="en-CA"/>
        </w:rPr>
        <w:t>[Individual</w:t>
      </w:r>
      <w:r w:rsidR="0082399B" w:rsidRPr="00C60300">
        <w:rPr>
          <w:rFonts w:cs="Arial"/>
          <w:b/>
          <w:szCs w:val="22"/>
          <w:lang w:eastAsia="en-CA"/>
        </w:rPr>
        <w:t>]</w:t>
      </w:r>
      <w:r w:rsidRPr="00C60300">
        <w:rPr>
          <w:rFonts w:cs="Arial"/>
          <w:szCs w:val="22"/>
          <w:lang w:eastAsia="en-CA"/>
        </w:rPr>
        <w:t xml:space="preserve">, nor the information obtained from </w:t>
      </w:r>
      <w:r w:rsidR="0082399B" w:rsidRPr="00656BDF">
        <w:rPr>
          <w:rFonts w:cs="Arial"/>
          <w:b/>
          <w:szCs w:val="22"/>
          <w:lang w:eastAsia="en-CA"/>
        </w:rPr>
        <w:t>[Individual</w:t>
      </w:r>
      <w:r w:rsidR="0082399B" w:rsidRPr="00C60300">
        <w:rPr>
          <w:rFonts w:cs="Arial"/>
          <w:b/>
          <w:szCs w:val="22"/>
          <w:lang w:eastAsia="en-CA"/>
        </w:rPr>
        <w:t>]</w:t>
      </w:r>
      <w:r w:rsidRPr="00C60300">
        <w:rPr>
          <w:rFonts w:cs="Arial"/>
          <w:szCs w:val="22"/>
          <w:lang w:eastAsia="en-CA"/>
        </w:rPr>
        <w:t xml:space="preserve">, to any foreign law enforcement agency without the consent of </w:t>
      </w:r>
      <w:r w:rsidR="0082399B" w:rsidRPr="00656BDF">
        <w:rPr>
          <w:rFonts w:cs="Arial"/>
          <w:b/>
          <w:szCs w:val="22"/>
          <w:lang w:eastAsia="en-CA"/>
        </w:rPr>
        <w:t>[Individual</w:t>
      </w:r>
      <w:r w:rsidR="0082399B" w:rsidRPr="00C60300">
        <w:rPr>
          <w:rFonts w:cs="Arial"/>
          <w:b/>
          <w:szCs w:val="22"/>
          <w:lang w:eastAsia="en-CA"/>
        </w:rPr>
        <w:t>]</w:t>
      </w:r>
      <w:r w:rsidRPr="00C60300">
        <w:rPr>
          <w:rFonts w:cs="Arial"/>
          <w:szCs w:val="22"/>
          <w:lang w:eastAsia="en-CA"/>
        </w:rPr>
        <w:t>.</w:t>
      </w:r>
    </w:p>
    <w:p w:rsidR="00C60300" w:rsidRPr="00C60300" w:rsidRDefault="00C60300" w:rsidP="0009241F">
      <w:pPr>
        <w:spacing w:before="180" w:after="0"/>
        <w:ind w:left="720"/>
        <w:rPr>
          <w:rFonts w:cs="Arial"/>
          <w:szCs w:val="22"/>
          <w:lang w:eastAsia="en-CA"/>
        </w:rPr>
      </w:pPr>
      <w:r w:rsidRPr="00C60300">
        <w:rPr>
          <w:rFonts w:cs="Arial"/>
          <w:szCs w:val="22"/>
          <w:lang w:eastAsia="en-CA"/>
        </w:rPr>
        <w:t xml:space="preserve">Unless made public by the DPP or the Commissioner, or as required by law, </w:t>
      </w:r>
      <w:r w:rsidR="00D03E07" w:rsidRPr="00656BDF">
        <w:rPr>
          <w:rFonts w:cs="Arial"/>
          <w:b/>
          <w:szCs w:val="22"/>
          <w:lang w:eastAsia="en-CA"/>
        </w:rPr>
        <w:t>[Individual</w:t>
      </w:r>
      <w:r w:rsidR="00D03E07" w:rsidRPr="00C60300">
        <w:rPr>
          <w:rFonts w:cs="Arial"/>
          <w:b/>
          <w:szCs w:val="22"/>
          <w:lang w:eastAsia="en-CA"/>
        </w:rPr>
        <w:t>]</w:t>
      </w:r>
      <w:r w:rsidRPr="00C60300">
        <w:rPr>
          <w:rFonts w:cs="Arial"/>
          <w:szCs w:val="22"/>
          <w:lang w:eastAsia="en-CA"/>
        </w:rPr>
        <w:t xml:space="preserve"> shall not disclose confidential information to any third party, without the consent of the DPP, which consent will not be unreasonably withheld. Where disclosure is required by law, </w:t>
      </w:r>
      <w:r w:rsidR="00D03E07" w:rsidRPr="00656BDF">
        <w:rPr>
          <w:rFonts w:cs="Arial"/>
          <w:b/>
          <w:szCs w:val="22"/>
          <w:lang w:eastAsia="en-CA"/>
        </w:rPr>
        <w:t>[Individual</w:t>
      </w:r>
      <w:r w:rsidR="00D03E07" w:rsidRPr="00C60300">
        <w:rPr>
          <w:rFonts w:cs="Arial"/>
          <w:b/>
          <w:szCs w:val="22"/>
          <w:lang w:eastAsia="en-CA"/>
        </w:rPr>
        <w:t>]</w:t>
      </w:r>
      <w:r w:rsidRPr="00C60300">
        <w:rPr>
          <w:rFonts w:cs="Arial"/>
          <w:szCs w:val="22"/>
          <w:lang w:eastAsia="en-CA"/>
        </w:rPr>
        <w:t xml:space="preserve"> shall give notice to and consult with the DPP prior to disclosure.</w:t>
      </w:r>
    </w:p>
    <w:p w:rsidR="00C60300" w:rsidRPr="00C60300" w:rsidRDefault="004F146E" w:rsidP="0009241F">
      <w:pPr>
        <w:spacing w:before="180" w:after="0"/>
        <w:ind w:left="720"/>
        <w:rPr>
          <w:rFonts w:cs="Arial"/>
          <w:szCs w:val="22"/>
          <w:lang w:eastAsia="en-CA"/>
        </w:rPr>
      </w:pPr>
      <w:r>
        <w:rPr>
          <w:rFonts w:cs="Arial"/>
          <w:b/>
          <w:bCs/>
          <w:noProof/>
          <w:szCs w:val="22"/>
          <w:lang w:val="en-GB" w:eastAsia="en-GB"/>
        </w:rPr>
        <w:pict>
          <v:rect id="_x0000_s1029" style="position:absolute;left:0;text-align:left;margin-left:-60pt;margin-top:23.9pt;width:54.75pt;height:210pt;z-index:251660288" fillcolor="white [3212]" stroked="f"/>
        </w:pict>
      </w:r>
      <w:r w:rsidR="00C60300" w:rsidRPr="00C60300">
        <w:rPr>
          <w:rFonts w:cs="Arial"/>
          <w:szCs w:val="22"/>
          <w:lang w:eastAsia="en-CA"/>
        </w:rPr>
        <w:t>If any third party seeks to compel disclosure of confidential information from any party to this agreement, that party shall give prompt notice to the other party to this agreement, and shall take all reasonable steps to resist disclosure unless the parties to this agreement consent to such disclosure.</w:t>
      </w:r>
    </w:p>
    <w:p w:rsidR="00C60300" w:rsidRPr="00C60300" w:rsidRDefault="00C60300" w:rsidP="0009241F">
      <w:pPr>
        <w:numPr>
          <w:ilvl w:val="0"/>
          <w:numId w:val="12"/>
        </w:numPr>
        <w:spacing w:before="180" w:after="0"/>
        <w:rPr>
          <w:rFonts w:cs="Arial"/>
          <w:szCs w:val="22"/>
          <w:lang w:eastAsia="en-CA"/>
        </w:rPr>
      </w:pPr>
      <w:r w:rsidRPr="00D77559">
        <w:rPr>
          <w:rFonts w:cs="Arial"/>
          <w:b/>
          <w:bCs/>
          <w:szCs w:val="22"/>
          <w:lang w:eastAsia="en-CA"/>
        </w:rPr>
        <w:t>Failure to Comply with the Immunity Agreement</w:t>
      </w:r>
      <w:r w:rsidRPr="00C60300">
        <w:rPr>
          <w:rFonts w:cs="Arial"/>
          <w:szCs w:val="22"/>
          <w:lang w:eastAsia="en-CA"/>
        </w:rPr>
        <w:t xml:space="preserve">: </w:t>
      </w:r>
      <w:r w:rsidR="006F7C8D" w:rsidRPr="00656BDF">
        <w:rPr>
          <w:rFonts w:cs="Arial"/>
          <w:b/>
          <w:szCs w:val="22"/>
          <w:lang w:eastAsia="en-CA"/>
        </w:rPr>
        <w:t>[Individual</w:t>
      </w:r>
      <w:r w:rsidR="006F7C8D" w:rsidRPr="00C60300">
        <w:rPr>
          <w:rFonts w:cs="Arial"/>
          <w:b/>
          <w:szCs w:val="22"/>
          <w:lang w:eastAsia="en-CA"/>
        </w:rPr>
        <w:t>]</w:t>
      </w:r>
      <w:r w:rsidRPr="00C60300">
        <w:rPr>
          <w:rFonts w:cs="Arial"/>
          <w:szCs w:val="22"/>
          <w:lang w:eastAsia="en-CA"/>
        </w:rPr>
        <w:t xml:space="preserve"> agrees that full compliance with all the terms and conditions herein is fundamental to this agreement. Non-compliance constitutes a breach of the agreement which may result in revocation of immunity or such other remedy as the DPP may determine. </w:t>
      </w:r>
    </w:p>
    <w:p w:rsidR="00C60300" w:rsidRPr="00C60300" w:rsidRDefault="00C60300" w:rsidP="0009241F">
      <w:pPr>
        <w:spacing w:before="180" w:after="0"/>
        <w:ind w:left="720"/>
        <w:rPr>
          <w:rFonts w:cs="Arial"/>
          <w:szCs w:val="22"/>
          <w:lang w:eastAsia="en-CA"/>
        </w:rPr>
      </w:pPr>
      <w:r w:rsidRPr="00C60300">
        <w:rPr>
          <w:rFonts w:cs="Arial"/>
          <w:szCs w:val="22"/>
          <w:lang w:eastAsia="en-CA"/>
        </w:rPr>
        <w:t xml:space="preserve">If the DPP determines that </w:t>
      </w:r>
      <w:r w:rsidR="006F7C8D" w:rsidRPr="00656BDF">
        <w:rPr>
          <w:rFonts w:cs="Arial"/>
          <w:b/>
          <w:szCs w:val="22"/>
          <w:lang w:eastAsia="en-CA"/>
        </w:rPr>
        <w:t>[Individual</w:t>
      </w:r>
      <w:r w:rsidR="006F7C8D" w:rsidRPr="00C60300">
        <w:rPr>
          <w:rFonts w:cs="Arial"/>
          <w:b/>
          <w:szCs w:val="22"/>
          <w:lang w:eastAsia="en-CA"/>
        </w:rPr>
        <w:t>]</w:t>
      </w:r>
      <w:r w:rsidRPr="00C60300">
        <w:rPr>
          <w:rFonts w:cs="Arial"/>
          <w:szCs w:val="22"/>
          <w:lang w:eastAsia="en-CA"/>
        </w:rPr>
        <w:t xml:space="preserve"> has failed to </w:t>
      </w:r>
      <w:r w:rsidR="006F7C8D" w:rsidRPr="00C60300">
        <w:rPr>
          <w:rFonts w:cs="Arial"/>
          <w:szCs w:val="22"/>
          <w:lang w:eastAsia="en-CA"/>
        </w:rPr>
        <w:t>fulfill</w:t>
      </w:r>
      <w:r w:rsidRPr="00C60300">
        <w:rPr>
          <w:rFonts w:cs="Arial"/>
          <w:szCs w:val="22"/>
          <w:lang w:eastAsia="en-CA"/>
        </w:rPr>
        <w:t xml:space="preserve"> the terms and conditions set out in this agreement, the DPP may revoke the immunity granted pursuant to paragraph 4 of this agreement after fourteen (14) days prior written notice.</w:t>
      </w:r>
    </w:p>
    <w:p w:rsidR="00C60300" w:rsidRPr="00C60300" w:rsidRDefault="00C60300" w:rsidP="0009241F">
      <w:pPr>
        <w:spacing w:before="180" w:after="0"/>
        <w:ind w:left="720"/>
        <w:rPr>
          <w:rFonts w:cs="Arial"/>
          <w:szCs w:val="22"/>
          <w:lang w:eastAsia="en-CA"/>
        </w:rPr>
      </w:pPr>
      <w:r w:rsidRPr="00C60300">
        <w:rPr>
          <w:rFonts w:cs="Arial"/>
          <w:szCs w:val="22"/>
          <w:lang w:eastAsia="en-CA"/>
        </w:rPr>
        <w:t xml:space="preserve">Following revocation of immunity the DPP may take such action against </w:t>
      </w:r>
      <w:r w:rsidR="006F7C8D" w:rsidRPr="00656BDF">
        <w:rPr>
          <w:rFonts w:cs="Arial"/>
          <w:b/>
          <w:szCs w:val="22"/>
          <w:lang w:eastAsia="en-CA"/>
        </w:rPr>
        <w:t>[Individual</w:t>
      </w:r>
      <w:r w:rsidR="006F7C8D" w:rsidRPr="00C60300">
        <w:rPr>
          <w:rFonts w:cs="Arial"/>
          <w:b/>
          <w:szCs w:val="22"/>
          <w:lang w:eastAsia="en-CA"/>
        </w:rPr>
        <w:t>]</w:t>
      </w:r>
      <w:r w:rsidR="006F7C8D">
        <w:rPr>
          <w:rFonts w:cs="Arial"/>
          <w:szCs w:val="22"/>
          <w:lang w:eastAsia="en-CA"/>
        </w:rPr>
        <w:t xml:space="preserve"> </w:t>
      </w:r>
      <w:r w:rsidRPr="00C60300">
        <w:rPr>
          <w:rFonts w:cs="Arial"/>
          <w:szCs w:val="22"/>
          <w:lang w:eastAsia="en-CA"/>
        </w:rPr>
        <w:t xml:space="preserve">as the DPP considers appropriate, including prosecution under the Act or otherwise. In any such action the DPP may use in any way any evidence, record, statement, information, or testimony provided by </w:t>
      </w:r>
      <w:r w:rsidR="006F7C8D" w:rsidRPr="00656BDF">
        <w:rPr>
          <w:rFonts w:cs="Arial"/>
          <w:b/>
          <w:szCs w:val="22"/>
          <w:lang w:eastAsia="en-CA"/>
        </w:rPr>
        <w:t>[Individual</w:t>
      </w:r>
      <w:r w:rsidR="006F7C8D" w:rsidRPr="00C60300">
        <w:rPr>
          <w:rFonts w:cs="Arial"/>
          <w:b/>
          <w:szCs w:val="22"/>
          <w:lang w:eastAsia="en-CA"/>
        </w:rPr>
        <w:t>]</w:t>
      </w:r>
      <w:r w:rsidRPr="00C60300">
        <w:rPr>
          <w:rFonts w:cs="Arial"/>
          <w:szCs w:val="22"/>
          <w:lang w:eastAsia="en-CA"/>
        </w:rPr>
        <w:t xml:space="preserve"> pursuant to this agreement and any evidence of any kind derived directly or indirectly </w:t>
      </w:r>
      <w:proofErr w:type="spellStart"/>
      <w:r w:rsidRPr="00C60300">
        <w:rPr>
          <w:rFonts w:cs="Arial"/>
          <w:szCs w:val="22"/>
          <w:lang w:eastAsia="en-CA"/>
        </w:rPr>
        <w:t>therefrom</w:t>
      </w:r>
      <w:proofErr w:type="spellEnd"/>
      <w:r w:rsidRPr="00C60300">
        <w:rPr>
          <w:rFonts w:cs="Arial"/>
          <w:szCs w:val="22"/>
          <w:lang w:eastAsia="en-CA"/>
        </w:rPr>
        <w:t>.</w:t>
      </w:r>
    </w:p>
    <w:p w:rsidR="00C60300" w:rsidRPr="00C60300" w:rsidRDefault="00C60300" w:rsidP="0009241F">
      <w:pPr>
        <w:numPr>
          <w:ilvl w:val="0"/>
          <w:numId w:val="12"/>
        </w:numPr>
        <w:spacing w:before="180" w:after="0"/>
        <w:rPr>
          <w:rFonts w:cs="Arial"/>
          <w:szCs w:val="22"/>
          <w:lang w:eastAsia="en-CA"/>
        </w:rPr>
      </w:pPr>
      <w:r w:rsidRPr="00D77559">
        <w:rPr>
          <w:rFonts w:cs="Arial"/>
          <w:b/>
          <w:bCs/>
          <w:szCs w:val="22"/>
          <w:lang w:eastAsia="en-CA"/>
        </w:rPr>
        <w:t>Use of Statements</w:t>
      </w:r>
      <w:r w:rsidRPr="00C60300">
        <w:rPr>
          <w:rFonts w:cs="Arial"/>
          <w:szCs w:val="22"/>
          <w:lang w:eastAsia="en-CA"/>
        </w:rPr>
        <w:t xml:space="preserve">: No information, record or statement provided during an interview by </w:t>
      </w:r>
      <w:r w:rsidR="008E3045" w:rsidRPr="00656BDF">
        <w:rPr>
          <w:rFonts w:cs="Arial"/>
          <w:b/>
          <w:szCs w:val="22"/>
          <w:lang w:eastAsia="en-CA"/>
        </w:rPr>
        <w:t>[Individual</w:t>
      </w:r>
      <w:r w:rsidR="008E3045" w:rsidRPr="00C60300">
        <w:rPr>
          <w:rFonts w:cs="Arial"/>
          <w:b/>
          <w:szCs w:val="22"/>
          <w:lang w:eastAsia="en-CA"/>
        </w:rPr>
        <w:t>]</w:t>
      </w:r>
      <w:r w:rsidRPr="00C60300">
        <w:rPr>
          <w:rFonts w:cs="Arial"/>
          <w:szCs w:val="22"/>
          <w:lang w:eastAsia="en-CA"/>
        </w:rPr>
        <w:t xml:space="preserve"> will be used in evidence against him/her in any proceedings undertaken by or on behalf of the DPP except where </w:t>
      </w:r>
      <w:r w:rsidR="008E3045" w:rsidRPr="00656BDF">
        <w:rPr>
          <w:rFonts w:cs="Arial"/>
          <w:b/>
          <w:szCs w:val="22"/>
          <w:lang w:eastAsia="en-CA"/>
        </w:rPr>
        <w:t>[Individual</w:t>
      </w:r>
      <w:r w:rsidR="008E3045" w:rsidRPr="00C60300">
        <w:rPr>
          <w:rFonts w:cs="Arial"/>
          <w:b/>
          <w:szCs w:val="22"/>
          <w:lang w:eastAsia="en-CA"/>
        </w:rPr>
        <w:t>]</w:t>
      </w:r>
      <w:r w:rsidRPr="00C60300">
        <w:rPr>
          <w:rFonts w:cs="Arial"/>
          <w:szCs w:val="22"/>
          <w:lang w:eastAsia="en-CA"/>
        </w:rPr>
        <w:t xml:space="preserve">: </w:t>
      </w:r>
    </w:p>
    <w:p w:rsidR="00C60300" w:rsidRPr="00C60300" w:rsidRDefault="00C60300" w:rsidP="0009241F">
      <w:pPr>
        <w:numPr>
          <w:ilvl w:val="1"/>
          <w:numId w:val="12"/>
        </w:numPr>
        <w:spacing w:before="180" w:after="0"/>
        <w:rPr>
          <w:rFonts w:cs="Arial"/>
          <w:szCs w:val="22"/>
          <w:lang w:eastAsia="en-CA"/>
        </w:rPr>
      </w:pPr>
      <w:r w:rsidRPr="00C60300">
        <w:rPr>
          <w:rFonts w:cs="Arial"/>
          <w:szCs w:val="22"/>
          <w:lang w:eastAsia="en-CA"/>
        </w:rPr>
        <w:t xml:space="preserve">subsequently gives in any trial, hearing, or judicial proceeding (including any proceeding in which </w:t>
      </w:r>
      <w:r w:rsidR="008E3045" w:rsidRPr="00656BDF">
        <w:rPr>
          <w:rFonts w:cs="Arial"/>
          <w:b/>
          <w:szCs w:val="22"/>
          <w:lang w:eastAsia="en-CA"/>
        </w:rPr>
        <w:t>[Individual</w:t>
      </w:r>
      <w:r w:rsidR="008E3045" w:rsidRPr="00C60300">
        <w:rPr>
          <w:rFonts w:cs="Arial"/>
          <w:b/>
          <w:szCs w:val="22"/>
          <w:lang w:eastAsia="en-CA"/>
        </w:rPr>
        <w:t>]</w:t>
      </w:r>
      <w:r w:rsidRPr="00C60300">
        <w:rPr>
          <w:rFonts w:cs="Arial"/>
          <w:szCs w:val="22"/>
          <w:lang w:eastAsia="en-CA"/>
        </w:rPr>
        <w:t xml:space="preserve"> is an accused) evidence that is materially different from the statement given in an interview; </w:t>
      </w:r>
    </w:p>
    <w:p w:rsidR="00C60300" w:rsidRPr="00C60300" w:rsidRDefault="00C60300" w:rsidP="0009241F">
      <w:pPr>
        <w:numPr>
          <w:ilvl w:val="1"/>
          <w:numId w:val="12"/>
        </w:numPr>
        <w:spacing w:before="180" w:after="0"/>
        <w:rPr>
          <w:rFonts w:cs="Arial"/>
          <w:szCs w:val="22"/>
          <w:lang w:eastAsia="en-CA"/>
        </w:rPr>
      </w:pPr>
      <w:r w:rsidRPr="00C60300">
        <w:rPr>
          <w:rFonts w:cs="Arial"/>
          <w:szCs w:val="22"/>
          <w:lang w:eastAsia="en-CA"/>
        </w:rPr>
        <w:t xml:space="preserve">is charged with perjury, giving contradictory evidence, fabricating evidence or obstructing justice; or </w:t>
      </w:r>
    </w:p>
    <w:p w:rsidR="00C60300" w:rsidRPr="00C60300" w:rsidRDefault="00C60300" w:rsidP="0009241F">
      <w:pPr>
        <w:numPr>
          <w:ilvl w:val="1"/>
          <w:numId w:val="12"/>
        </w:numPr>
        <w:spacing w:before="180" w:after="0"/>
        <w:rPr>
          <w:rFonts w:cs="Arial"/>
          <w:szCs w:val="22"/>
          <w:lang w:eastAsia="en-CA"/>
        </w:rPr>
      </w:pPr>
      <w:r w:rsidRPr="00C60300">
        <w:rPr>
          <w:rFonts w:cs="Arial"/>
          <w:szCs w:val="22"/>
          <w:lang w:eastAsia="en-CA"/>
        </w:rPr>
        <w:t xml:space="preserve">has had his/her immunity revoked after a breach of this agreement. </w:t>
      </w:r>
    </w:p>
    <w:p w:rsidR="00C60300" w:rsidRPr="00C60300" w:rsidRDefault="00C60300" w:rsidP="0009241F">
      <w:pPr>
        <w:spacing w:before="180" w:after="0"/>
        <w:ind w:left="720"/>
        <w:rPr>
          <w:rFonts w:cs="Arial"/>
          <w:szCs w:val="22"/>
          <w:lang w:eastAsia="en-CA"/>
        </w:rPr>
      </w:pPr>
      <w:r w:rsidRPr="00C60300">
        <w:rPr>
          <w:rFonts w:cs="Arial"/>
          <w:szCs w:val="22"/>
          <w:lang w:eastAsia="en-CA"/>
        </w:rPr>
        <w:lastRenderedPageBreak/>
        <w:t xml:space="preserve">Nothing in this agreement affects the right of the DPP or the Commissioner to use any evidence, information, record, or statement provided by </w:t>
      </w:r>
      <w:r w:rsidR="008E3045" w:rsidRPr="00656BDF">
        <w:rPr>
          <w:rFonts w:cs="Arial"/>
          <w:b/>
          <w:szCs w:val="22"/>
          <w:lang w:eastAsia="en-CA"/>
        </w:rPr>
        <w:t>[Individual</w:t>
      </w:r>
      <w:r w:rsidR="008E3045" w:rsidRPr="00C60300">
        <w:rPr>
          <w:rFonts w:cs="Arial"/>
          <w:b/>
          <w:szCs w:val="22"/>
          <w:lang w:eastAsia="en-CA"/>
        </w:rPr>
        <w:t>]</w:t>
      </w:r>
      <w:r w:rsidRPr="00C60300">
        <w:rPr>
          <w:rFonts w:cs="Arial"/>
          <w:szCs w:val="22"/>
          <w:lang w:eastAsia="en-CA"/>
        </w:rPr>
        <w:t xml:space="preserve"> in order to discover or acquire other evidence, information, or records from another source.</w:t>
      </w:r>
    </w:p>
    <w:p w:rsidR="00C60300" w:rsidRPr="00C60300" w:rsidRDefault="00C60300" w:rsidP="0009241F">
      <w:pPr>
        <w:numPr>
          <w:ilvl w:val="0"/>
          <w:numId w:val="12"/>
        </w:numPr>
        <w:spacing w:before="180" w:after="0"/>
        <w:rPr>
          <w:rFonts w:cs="Arial"/>
          <w:szCs w:val="22"/>
          <w:lang w:eastAsia="en-CA"/>
        </w:rPr>
      </w:pPr>
      <w:r w:rsidRPr="00D77559">
        <w:rPr>
          <w:rFonts w:cs="Arial"/>
          <w:b/>
          <w:bCs/>
          <w:szCs w:val="22"/>
          <w:lang w:eastAsia="en-CA"/>
        </w:rPr>
        <w:t>Privilege and Jurisdiction</w:t>
      </w:r>
      <w:r w:rsidRPr="00C60300">
        <w:rPr>
          <w:rFonts w:cs="Arial"/>
          <w:szCs w:val="22"/>
          <w:lang w:eastAsia="en-CA"/>
        </w:rPr>
        <w:t xml:space="preserve">: Except for paragraph 6, nothing in this agreement, or any action taken pursuant to it, shall constitute: </w:t>
      </w:r>
    </w:p>
    <w:p w:rsidR="00C60300" w:rsidRPr="00C60300" w:rsidRDefault="00C60300" w:rsidP="0009241F">
      <w:pPr>
        <w:numPr>
          <w:ilvl w:val="1"/>
          <w:numId w:val="12"/>
        </w:numPr>
        <w:spacing w:before="180" w:after="0"/>
        <w:rPr>
          <w:rFonts w:cs="Arial"/>
          <w:szCs w:val="22"/>
          <w:lang w:eastAsia="en-CA"/>
        </w:rPr>
      </w:pPr>
      <w:r w:rsidRPr="00C60300">
        <w:rPr>
          <w:rFonts w:cs="Arial"/>
          <w:szCs w:val="22"/>
          <w:lang w:eastAsia="en-CA"/>
        </w:rPr>
        <w:t>a waiver of any privilege by any party to this agreement;</w:t>
      </w:r>
    </w:p>
    <w:p w:rsidR="00C60300" w:rsidRPr="00C60300" w:rsidRDefault="00C60300" w:rsidP="0009241F">
      <w:pPr>
        <w:numPr>
          <w:ilvl w:val="1"/>
          <w:numId w:val="12"/>
        </w:numPr>
        <w:spacing w:before="180" w:after="0"/>
        <w:rPr>
          <w:rFonts w:cs="Arial"/>
          <w:szCs w:val="22"/>
          <w:lang w:eastAsia="en-CA"/>
        </w:rPr>
      </w:pPr>
      <w:r w:rsidRPr="00C60300">
        <w:rPr>
          <w:rFonts w:cs="Arial"/>
          <w:szCs w:val="22"/>
          <w:lang w:eastAsia="en-CA"/>
        </w:rPr>
        <w:t xml:space="preserve">a submission to the jurisdiction of the Canadian courts by </w:t>
      </w:r>
      <w:r w:rsidR="00AB7376" w:rsidRPr="00656BDF">
        <w:rPr>
          <w:rFonts w:cs="Arial"/>
          <w:b/>
          <w:szCs w:val="22"/>
          <w:lang w:eastAsia="en-CA"/>
        </w:rPr>
        <w:t>[Individual</w:t>
      </w:r>
      <w:r w:rsidR="00AB7376" w:rsidRPr="00C60300">
        <w:rPr>
          <w:rFonts w:cs="Arial"/>
          <w:b/>
          <w:szCs w:val="22"/>
          <w:lang w:eastAsia="en-CA"/>
        </w:rPr>
        <w:t>]</w:t>
      </w:r>
      <w:r w:rsidRPr="00C60300">
        <w:rPr>
          <w:rFonts w:cs="Arial"/>
          <w:szCs w:val="22"/>
          <w:lang w:eastAsia="en-CA"/>
        </w:rPr>
        <w:t xml:space="preserve">, not present in Canada, granted immunity by this agreement, except for the purpose of this agreement and proceedings related to the enforcement of this agreement. </w:t>
      </w:r>
    </w:p>
    <w:p w:rsidR="00C60300" w:rsidRPr="00C60300" w:rsidRDefault="00C60300" w:rsidP="0009241F">
      <w:pPr>
        <w:numPr>
          <w:ilvl w:val="0"/>
          <w:numId w:val="12"/>
        </w:numPr>
        <w:spacing w:before="180" w:after="0"/>
        <w:rPr>
          <w:rFonts w:cs="Arial"/>
          <w:szCs w:val="22"/>
          <w:lang w:eastAsia="en-CA"/>
        </w:rPr>
      </w:pPr>
      <w:r w:rsidRPr="00D77559">
        <w:rPr>
          <w:rFonts w:cs="Arial"/>
          <w:b/>
          <w:bCs/>
          <w:szCs w:val="22"/>
          <w:lang w:eastAsia="en-CA"/>
        </w:rPr>
        <w:t>Applicable Law</w:t>
      </w:r>
      <w:r w:rsidRPr="00C60300">
        <w:rPr>
          <w:rFonts w:cs="Arial"/>
          <w:szCs w:val="22"/>
          <w:lang w:eastAsia="en-CA"/>
        </w:rPr>
        <w:t>: This agreement shall be construed in accordance with the laws of Canada.</w:t>
      </w:r>
    </w:p>
    <w:p w:rsidR="00C60300" w:rsidRPr="00C60300" w:rsidRDefault="00C60300" w:rsidP="0009241F">
      <w:pPr>
        <w:numPr>
          <w:ilvl w:val="0"/>
          <w:numId w:val="12"/>
        </w:numPr>
        <w:spacing w:before="180" w:after="0"/>
        <w:rPr>
          <w:rFonts w:cs="Arial"/>
          <w:szCs w:val="22"/>
          <w:lang w:eastAsia="en-CA"/>
        </w:rPr>
      </w:pPr>
      <w:r w:rsidRPr="00D77559">
        <w:rPr>
          <w:rFonts w:cs="Arial"/>
          <w:b/>
          <w:bCs/>
          <w:szCs w:val="22"/>
          <w:lang w:eastAsia="en-CA"/>
        </w:rPr>
        <w:t>Entire Agreement</w:t>
      </w:r>
      <w:r w:rsidRPr="00C60300">
        <w:rPr>
          <w:rFonts w:cs="Arial"/>
          <w:szCs w:val="22"/>
          <w:lang w:eastAsia="en-CA"/>
        </w:rPr>
        <w:t xml:space="preserve">: This agreement constitutes the entire agreement between the DPP and </w:t>
      </w:r>
      <w:r w:rsidR="00AB7376" w:rsidRPr="00656BDF">
        <w:rPr>
          <w:rFonts w:cs="Arial"/>
          <w:b/>
          <w:szCs w:val="22"/>
          <w:lang w:eastAsia="en-CA"/>
        </w:rPr>
        <w:t>[Individual</w:t>
      </w:r>
      <w:r w:rsidR="00AB7376" w:rsidRPr="00C60300">
        <w:rPr>
          <w:rFonts w:cs="Arial"/>
          <w:b/>
          <w:szCs w:val="22"/>
          <w:lang w:eastAsia="en-CA"/>
        </w:rPr>
        <w:t>]</w:t>
      </w:r>
      <w:r w:rsidRPr="00C60300">
        <w:rPr>
          <w:rFonts w:cs="Arial"/>
          <w:szCs w:val="22"/>
          <w:lang w:eastAsia="en-CA"/>
        </w:rPr>
        <w:t xml:space="preserve"> and supersedes all prior understandings or agreements, if any, whether oral or written, relating to the subject matter of this agreement.</w:t>
      </w:r>
    </w:p>
    <w:p w:rsidR="00C60300" w:rsidRPr="00C60300" w:rsidRDefault="004F146E" w:rsidP="0009241F">
      <w:pPr>
        <w:numPr>
          <w:ilvl w:val="0"/>
          <w:numId w:val="12"/>
        </w:numPr>
        <w:spacing w:before="180" w:after="0"/>
        <w:rPr>
          <w:rFonts w:cs="Arial"/>
          <w:szCs w:val="22"/>
          <w:lang w:eastAsia="en-CA"/>
        </w:rPr>
      </w:pPr>
      <w:r>
        <w:rPr>
          <w:rFonts w:cs="Arial"/>
          <w:b/>
          <w:bCs/>
          <w:noProof/>
          <w:szCs w:val="22"/>
          <w:lang w:val="en-GB" w:eastAsia="en-GB"/>
        </w:rPr>
        <w:pict>
          <v:rect id="_x0000_s1030" style="position:absolute;left:0;text-align:left;margin-left:-61.5pt;margin-top:14.9pt;width:54.75pt;height:210pt;z-index:251661312" fillcolor="white [3212]" stroked="f"/>
        </w:pict>
      </w:r>
      <w:r w:rsidR="00C60300" w:rsidRPr="00D77559">
        <w:rPr>
          <w:rFonts w:cs="Arial"/>
          <w:b/>
          <w:bCs/>
          <w:szCs w:val="22"/>
          <w:lang w:eastAsia="en-CA"/>
        </w:rPr>
        <w:t>Notices</w:t>
      </w:r>
      <w:r w:rsidR="00C60300" w:rsidRPr="00C60300">
        <w:rPr>
          <w:rFonts w:cs="Arial"/>
          <w:szCs w:val="22"/>
          <w:lang w:eastAsia="en-CA"/>
        </w:rPr>
        <w:t xml:space="preserve">: Any notice required to be given under this agreement is deemed to be validly given if in writing and by pre-paid registered mail, courier delivery, facsimile transmission or electronic mail (e-mail) transmission to: </w:t>
      </w:r>
    </w:p>
    <w:p w:rsidR="00C60300" w:rsidRPr="00C60300" w:rsidRDefault="00C60300" w:rsidP="0009241F">
      <w:pPr>
        <w:numPr>
          <w:ilvl w:val="1"/>
          <w:numId w:val="13"/>
        </w:numPr>
        <w:spacing w:before="180" w:after="0"/>
        <w:ind w:left="1440" w:hanging="360"/>
        <w:rPr>
          <w:rFonts w:cs="Arial"/>
          <w:szCs w:val="22"/>
          <w:lang w:eastAsia="en-CA"/>
        </w:rPr>
      </w:pPr>
      <w:r w:rsidRPr="00C60300">
        <w:rPr>
          <w:rFonts w:cs="Arial"/>
          <w:szCs w:val="22"/>
          <w:lang w:eastAsia="en-CA"/>
        </w:rPr>
        <w:t xml:space="preserve">The Director of Public Prosecutions of Canada </w:t>
      </w:r>
    </w:p>
    <w:p w:rsidR="00C60300" w:rsidRPr="00C60300" w:rsidRDefault="00C60300" w:rsidP="0009241F">
      <w:pPr>
        <w:spacing w:before="180" w:after="0"/>
        <w:ind w:left="1440"/>
        <w:rPr>
          <w:rFonts w:cs="Arial"/>
          <w:b/>
          <w:szCs w:val="22"/>
          <w:lang w:eastAsia="en-CA"/>
        </w:rPr>
      </w:pPr>
      <w:r w:rsidRPr="00C60300">
        <w:rPr>
          <w:rFonts w:cs="Arial"/>
          <w:b/>
          <w:szCs w:val="22"/>
          <w:lang w:eastAsia="en-CA"/>
        </w:rPr>
        <w:t>[</w:t>
      </w:r>
      <w:r w:rsidRPr="00AB7376">
        <w:rPr>
          <w:rFonts w:cs="Arial"/>
          <w:b/>
          <w:iCs/>
          <w:szCs w:val="22"/>
          <w:lang w:eastAsia="en-CA"/>
        </w:rPr>
        <w:t>Insert a</w:t>
      </w:r>
      <w:r w:rsidR="00AB7376" w:rsidRPr="00AB7376">
        <w:rPr>
          <w:rFonts w:cs="Arial"/>
          <w:b/>
          <w:iCs/>
          <w:szCs w:val="22"/>
          <w:lang w:eastAsia="en-CA"/>
        </w:rPr>
        <w:t>ppropriate address &amp; fax number</w:t>
      </w:r>
      <w:r w:rsidRPr="00C60300">
        <w:rPr>
          <w:rFonts w:cs="Arial"/>
          <w:b/>
          <w:szCs w:val="22"/>
          <w:lang w:eastAsia="en-CA"/>
        </w:rPr>
        <w:t>]</w:t>
      </w:r>
    </w:p>
    <w:p w:rsidR="00C60300" w:rsidRPr="00C60300" w:rsidRDefault="00C60300" w:rsidP="0009241F">
      <w:pPr>
        <w:spacing w:before="180" w:after="0"/>
        <w:ind w:left="1440"/>
        <w:rPr>
          <w:rFonts w:cs="Arial"/>
          <w:szCs w:val="22"/>
          <w:lang w:eastAsia="en-CA"/>
        </w:rPr>
      </w:pPr>
      <w:r w:rsidRPr="00C60300">
        <w:rPr>
          <w:rFonts w:cs="Arial"/>
          <w:szCs w:val="22"/>
          <w:lang w:eastAsia="en-CA"/>
        </w:rPr>
        <w:t>Attention: Public Prosecution Service of Canada, Competition Law Section</w:t>
      </w:r>
    </w:p>
    <w:p w:rsidR="00C60300" w:rsidRPr="00C60300" w:rsidRDefault="00AB7376" w:rsidP="0009241F">
      <w:pPr>
        <w:numPr>
          <w:ilvl w:val="1"/>
          <w:numId w:val="13"/>
        </w:numPr>
        <w:spacing w:before="180" w:after="0"/>
        <w:ind w:left="1440" w:hanging="360"/>
        <w:rPr>
          <w:rFonts w:cs="Arial"/>
          <w:szCs w:val="22"/>
          <w:lang w:eastAsia="en-CA"/>
        </w:rPr>
      </w:pPr>
      <w:r w:rsidRPr="00656BDF">
        <w:rPr>
          <w:rFonts w:cs="Arial"/>
          <w:b/>
          <w:szCs w:val="22"/>
          <w:lang w:eastAsia="en-CA"/>
        </w:rPr>
        <w:t>[Individual</w:t>
      </w:r>
      <w:r w:rsidRPr="00C60300">
        <w:rPr>
          <w:rFonts w:cs="Arial"/>
          <w:b/>
          <w:szCs w:val="22"/>
          <w:lang w:eastAsia="en-CA"/>
        </w:rPr>
        <w:t>]</w:t>
      </w:r>
    </w:p>
    <w:p w:rsidR="00AB7376" w:rsidRPr="00C60300" w:rsidRDefault="00AB7376" w:rsidP="0009241F">
      <w:pPr>
        <w:spacing w:before="180" w:after="0"/>
        <w:ind w:left="1440"/>
        <w:rPr>
          <w:rFonts w:cs="Arial"/>
          <w:b/>
          <w:szCs w:val="22"/>
          <w:lang w:eastAsia="en-CA"/>
        </w:rPr>
      </w:pPr>
      <w:r w:rsidRPr="00C60300">
        <w:rPr>
          <w:rFonts w:cs="Arial"/>
          <w:b/>
          <w:szCs w:val="22"/>
          <w:lang w:eastAsia="en-CA"/>
        </w:rPr>
        <w:t>[</w:t>
      </w:r>
      <w:r w:rsidRPr="00AB7376">
        <w:rPr>
          <w:rFonts w:cs="Arial"/>
          <w:b/>
          <w:iCs/>
          <w:szCs w:val="22"/>
          <w:lang w:eastAsia="en-CA"/>
        </w:rPr>
        <w:t>Insert appropriate address &amp; fax number</w:t>
      </w:r>
      <w:r w:rsidRPr="00C60300">
        <w:rPr>
          <w:rFonts w:cs="Arial"/>
          <w:b/>
          <w:szCs w:val="22"/>
          <w:lang w:eastAsia="en-CA"/>
        </w:rPr>
        <w:t>]</w:t>
      </w:r>
    </w:p>
    <w:p w:rsidR="00C60300" w:rsidRPr="00C60300" w:rsidRDefault="00C60300" w:rsidP="0009241F">
      <w:pPr>
        <w:spacing w:before="180" w:after="0"/>
        <w:ind w:left="1440"/>
        <w:rPr>
          <w:rFonts w:cs="Arial"/>
          <w:szCs w:val="22"/>
          <w:lang w:eastAsia="en-CA"/>
        </w:rPr>
      </w:pPr>
      <w:r w:rsidRPr="00C60300">
        <w:rPr>
          <w:rFonts w:cs="Arial"/>
          <w:szCs w:val="22"/>
          <w:lang w:eastAsia="en-CA"/>
        </w:rPr>
        <w:t>Attention:</w:t>
      </w:r>
    </w:p>
    <w:p w:rsidR="00C60300" w:rsidRPr="00C60300" w:rsidRDefault="00C60300" w:rsidP="0009241F">
      <w:pPr>
        <w:numPr>
          <w:ilvl w:val="1"/>
          <w:numId w:val="13"/>
        </w:numPr>
        <w:spacing w:before="180" w:after="0"/>
        <w:ind w:left="1440" w:hanging="360"/>
        <w:rPr>
          <w:rFonts w:cs="Arial"/>
          <w:szCs w:val="22"/>
          <w:lang w:eastAsia="en-CA"/>
        </w:rPr>
      </w:pPr>
      <w:r w:rsidRPr="00C60300">
        <w:rPr>
          <w:rFonts w:cs="Arial"/>
          <w:szCs w:val="22"/>
          <w:lang w:eastAsia="en-CA"/>
        </w:rPr>
        <w:t xml:space="preserve">With copy to: </w:t>
      </w:r>
    </w:p>
    <w:p w:rsidR="00C60300" w:rsidRPr="00C60300" w:rsidRDefault="00C60300" w:rsidP="0009241F">
      <w:pPr>
        <w:spacing w:before="180" w:after="0"/>
        <w:ind w:left="1440"/>
        <w:rPr>
          <w:rFonts w:cs="Arial"/>
          <w:szCs w:val="22"/>
          <w:lang w:eastAsia="en-CA"/>
        </w:rPr>
      </w:pPr>
      <w:r w:rsidRPr="00C60300">
        <w:rPr>
          <w:rFonts w:cs="Arial"/>
          <w:szCs w:val="22"/>
          <w:lang w:eastAsia="en-CA"/>
        </w:rPr>
        <w:t xml:space="preserve">Counsel for </w:t>
      </w:r>
      <w:r w:rsidR="00AB7376" w:rsidRPr="00656BDF">
        <w:rPr>
          <w:rFonts w:cs="Arial"/>
          <w:b/>
          <w:szCs w:val="22"/>
          <w:lang w:eastAsia="en-CA"/>
        </w:rPr>
        <w:t>[Individual</w:t>
      </w:r>
      <w:r w:rsidR="00AB7376" w:rsidRPr="00C60300">
        <w:rPr>
          <w:rFonts w:cs="Arial"/>
          <w:b/>
          <w:szCs w:val="22"/>
          <w:lang w:eastAsia="en-CA"/>
        </w:rPr>
        <w:t>]</w:t>
      </w:r>
    </w:p>
    <w:p w:rsidR="00AB7376" w:rsidRPr="00C60300" w:rsidRDefault="00AB7376" w:rsidP="0009241F">
      <w:pPr>
        <w:spacing w:before="180" w:after="0"/>
        <w:ind w:left="1440"/>
        <w:rPr>
          <w:rFonts w:cs="Arial"/>
          <w:b/>
          <w:szCs w:val="22"/>
          <w:lang w:eastAsia="en-CA"/>
        </w:rPr>
      </w:pPr>
      <w:r w:rsidRPr="00C60300">
        <w:rPr>
          <w:rFonts w:cs="Arial"/>
          <w:b/>
          <w:szCs w:val="22"/>
          <w:lang w:eastAsia="en-CA"/>
        </w:rPr>
        <w:t>[</w:t>
      </w:r>
      <w:r w:rsidRPr="00AB7376">
        <w:rPr>
          <w:rFonts w:cs="Arial"/>
          <w:b/>
          <w:iCs/>
          <w:szCs w:val="22"/>
          <w:lang w:eastAsia="en-CA"/>
        </w:rPr>
        <w:t>Insert appropriate address &amp; fax number</w:t>
      </w:r>
      <w:r w:rsidRPr="00C60300">
        <w:rPr>
          <w:rFonts w:cs="Arial"/>
          <w:b/>
          <w:szCs w:val="22"/>
          <w:lang w:eastAsia="en-CA"/>
        </w:rPr>
        <w:t>]</w:t>
      </w:r>
    </w:p>
    <w:p w:rsidR="00C60300" w:rsidRPr="00C60300" w:rsidRDefault="00C60300" w:rsidP="0009241F">
      <w:pPr>
        <w:spacing w:before="180" w:after="0"/>
        <w:ind w:left="1440"/>
        <w:rPr>
          <w:rFonts w:cs="Arial"/>
          <w:szCs w:val="22"/>
          <w:lang w:eastAsia="en-CA"/>
        </w:rPr>
      </w:pPr>
      <w:r w:rsidRPr="00C60300">
        <w:rPr>
          <w:rFonts w:cs="Arial"/>
          <w:szCs w:val="22"/>
          <w:lang w:eastAsia="en-CA"/>
        </w:rPr>
        <w:t>Attention:</w:t>
      </w:r>
    </w:p>
    <w:p w:rsidR="00F22978" w:rsidRDefault="00C60300" w:rsidP="00F22978">
      <w:pPr>
        <w:numPr>
          <w:ilvl w:val="0"/>
          <w:numId w:val="12"/>
        </w:numPr>
        <w:spacing w:before="180" w:after="0"/>
        <w:rPr>
          <w:rFonts w:cs="Arial"/>
          <w:b/>
          <w:bCs/>
          <w:szCs w:val="22"/>
          <w:lang w:eastAsia="en-CA"/>
        </w:rPr>
      </w:pPr>
      <w:r w:rsidRPr="00F22978">
        <w:rPr>
          <w:rFonts w:cs="Arial"/>
          <w:b/>
          <w:bCs/>
          <w:szCs w:val="22"/>
          <w:lang w:eastAsia="en-CA"/>
        </w:rPr>
        <w:t>Execution in Counterparts: This agreement may be executed in counterparts.</w:t>
      </w:r>
    </w:p>
    <w:p w:rsidR="006B46BA" w:rsidRPr="006B46BA" w:rsidRDefault="006B46BA" w:rsidP="006B46BA">
      <w:pPr>
        <w:spacing w:before="180" w:after="0"/>
        <w:jc w:val="center"/>
        <w:rPr>
          <w:rFonts w:cs="Arial"/>
          <w:bCs/>
          <w:i/>
          <w:szCs w:val="22"/>
          <w:lang w:eastAsia="en-CA"/>
        </w:rPr>
      </w:pPr>
      <w:r w:rsidRPr="00647067">
        <w:rPr>
          <w:rFonts w:cs="Arial"/>
          <w:bCs/>
          <w:i/>
          <w:szCs w:val="22"/>
          <w:lang w:eastAsia="en-CA"/>
        </w:rPr>
        <w:t>[</w:t>
      </w:r>
      <w:r>
        <w:rPr>
          <w:rFonts w:cs="Arial"/>
          <w:bCs/>
          <w:i/>
          <w:szCs w:val="22"/>
          <w:lang w:eastAsia="en-CA"/>
        </w:rPr>
        <w:t>continues on next page</w:t>
      </w:r>
      <w:r w:rsidRPr="00647067">
        <w:rPr>
          <w:rFonts w:cs="Arial"/>
          <w:bCs/>
          <w:i/>
          <w:szCs w:val="22"/>
          <w:lang w:eastAsia="en-CA"/>
        </w:rPr>
        <w:t>]</w:t>
      </w:r>
    </w:p>
    <w:p w:rsidR="006B46BA" w:rsidRDefault="006B46BA">
      <w:pPr>
        <w:spacing w:after="0"/>
        <w:rPr>
          <w:rFonts w:cs="Arial"/>
          <w:b/>
          <w:bCs/>
          <w:szCs w:val="22"/>
          <w:lang w:eastAsia="en-CA"/>
        </w:rPr>
      </w:pPr>
      <w:r>
        <w:rPr>
          <w:rFonts w:cs="Arial"/>
          <w:b/>
          <w:bCs/>
          <w:szCs w:val="22"/>
          <w:lang w:eastAsia="en-CA"/>
        </w:rPr>
        <w:br w:type="page"/>
      </w:r>
    </w:p>
    <w:p w:rsidR="00C60300" w:rsidRPr="00F22978" w:rsidRDefault="00C60300" w:rsidP="00F22978">
      <w:pPr>
        <w:numPr>
          <w:ilvl w:val="0"/>
          <w:numId w:val="12"/>
        </w:numPr>
        <w:spacing w:before="180" w:after="0"/>
        <w:rPr>
          <w:rFonts w:cs="Arial"/>
          <w:szCs w:val="22"/>
          <w:lang w:eastAsia="en-CA"/>
        </w:rPr>
      </w:pPr>
      <w:r w:rsidRPr="00F22978">
        <w:rPr>
          <w:rFonts w:cs="Arial"/>
          <w:b/>
          <w:bCs/>
          <w:szCs w:val="22"/>
          <w:lang w:eastAsia="en-CA"/>
        </w:rPr>
        <w:lastRenderedPageBreak/>
        <w:t xml:space="preserve">Authority and Capacity: </w:t>
      </w:r>
      <w:r w:rsidR="00AB7376" w:rsidRPr="00F22978">
        <w:rPr>
          <w:rFonts w:cs="Arial"/>
          <w:b/>
          <w:bCs/>
          <w:szCs w:val="22"/>
          <w:lang w:eastAsia="en-CA"/>
        </w:rPr>
        <w:t>[Individual]</w:t>
      </w:r>
      <w:r w:rsidRPr="00F22978">
        <w:rPr>
          <w:rFonts w:cs="Arial"/>
          <w:b/>
          <w:bCs/>
          <w:szCs w:val="22"/>
          <w:lang w:eastAsia="en-CA"/>
        </w:rPr>
        <w:t xml:space="preserve"> </w:t>
      </w:r>
      <w:r w:rsidRPr="00F22978">
        <w:rPr>
          <w:rFonts w:cs="Arial"/>
          <w:bCs/>
          <w:szCs w:val="22"/>
          <w:lang w:eastAsia="en-CA"/>
        </w:rPr>
        <w:t>represents that he/she has had an opportunity to</w:t>
      </w:r>
      <w:r w:rsidRPr="00F22978">
        <w:rPr>
          <w:rFonts w:cs="Arial"/>
          <w:szCs w:val="22"/>
          <w:lang w:eastAsia="en-CA"/>
        </w:rPr>
        <w:t xml:space="preserve"> consult Canadian legal counsel in respect of this agreement. </w:t>
      </w:r>
    </w:p>
    <w:p w:rsidR="00C60300" w:rsidRDefault="00C60300" w:rsidP="0009241F">
      <w:pPr>
        <w:spacing w:before="180" w:after="0"/>
        <w:ind w:left="720"/>
        <w:rPr>
          <w:rFonts w:cs="Arial"/>
          <w:szCs w:val="22"/>
          <w:lang w:eastAsia="en-CA"/>
        </w:rPr>
      </w:pPr>
      <w:r w:rsidRPr="00C60300">
        <w:rPr>
          <w:rFonts w:cs="Arial"/>
          <w:szCs w:val="22"/>
          <w:lang w:eastAsia="en-CA"/>
        </w:rPr>
        <w:t>The signatories hereto acknowledge the full and voluntary acceptance of the foregoing terms and conditions.</w:t>
      </w:r>
    </w:p>
    <w:p w:rsidR="003E3007" w:rsidRDefault="003E3007" w:rsidP="0009241F">
      <w:pPr>
        <w:spacing w:before="180" w:after="0"/>
        <w:ind w:left="720"/>
        <w:rPr>
          <w:rFonts w:cs="Arial"/>
          <w:szCs w:val="22"/>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8"/>
        <w:gridCol w:w="5598"/>
      </w:tblGrid>
      <w:tr w:rsidR="00A638BD" w:rsidTr="00325395">
        <w:tc>
          <w:tcPr>
            <w:tcW w:w="3978" w:type="dxa"/>
          </w:tcPr>
          <w:p w:rsidR="00A638BD" w:rsidRDefault="00A638BD" w:rsidP="00325395">
            <w:pPr>
              <w:shd w:val="clear" w:color="auto" w:fill="FFFFFF"/>
              <w:spacing w:before="180" w:after="0"/>
              <w:ind w:left="600" w:right="75"/>
              <w:rPr>
                <w:rFonts w:cs="Arial"/>
                <w:color w:val="333333"/>
                <w:szCs w:val="22"/>
                <w:lang w:eastAsia="en-CA"/>
              </w:rPr>
            </w:pPr>
            <w:r>
              <w:rPr>
                <w:rFonts w:cs="Arial"/>
                <w:color w:val="333333"/>
                <w:szCs w:val="22"/>
                <w:lang w:eastAsia="en-CA"/>
              </w:rPr>
              <w:t>Dated at _____</w:t>
            </w:r>
            <w:r w:rsidRPr="0095700D">
              <w:rPr>
                <w:rFonts w:cs="Arial"/>
                <w:color w:val="333333"/>
                <w:szCs w:val="22"/>
                <w:lang w:eastAsia="en-CA"/>
              </w:rPr>
              <w:t>____________</w:t>
            </w:r>
            <w:r>
              <w:rPr>
                <w:rFonts w:cs="Arial"/>
                <w:color w:val="333333"/>
                <w:szCs w:val="22"/>
                <w:lang w:eastAsia="en-CA"/>
              </w:rPr>
              <w:t>,</w:t>
            </w:r>
          </w:p>
          <w:p w:rsidR="00A638BD" w:rsidRDefault="00A638BD" w:rsidP="00325395">
            <w:pPr>
              <w:shd w:val="clear" w:color="auto" w:fill="FFFFFF"/>
              <w:spacing w:before="180" w:after="0"/>
              <w:ind w:left="600" w:right="75"/>
              <w:rPr>
                <w:rFonts w:cs="Arial"/>
                <w:color w:val="333333"/>
                <w:szCs w:val="22"/>
                <w:lang w:eastAsia="en-CA"/>
              </w:rPr>
            </w:pPr>
            <w:r w:rsidRPr="0095700D">
              <w:rPr>
                <w:rFonts w:cs="Arial"/>
                <w:color w:val="333333"/>
                <w:szCs w:val="22"/>
                <w:lang w:eastAsia="en-CA"/>
              </w:rPr>
              <w:t xml:space="preserve">this </w:t>
            </w:r>
            <w:r>
              <w:rPr>
                <w:rFonts w:cs="Arial"/>
                <w:color w:val="333333"/>
                <w:szCs w:val="22"/>
                <w:lang w:eastAsia="en-CA"/>
              </w:rPr>
              <w:t>__</w:t>
            </w:r>
            <w:r w:rsidRPr="0095700D">
              <w:rPr>
                <w:rFonts w:cs="Arial"/>
                <w:color w:val="333333"/>
                <w:szCs w:val="22"/>
                <w:lang w:eastAsia="en-CA"/>
              </w:rPr>
              <w:t>_</w:t>
            </w:r>
            <w:r>
              <w:rPr>
                <w:rFonts w:cs="Arial"/>
                <w:color w:val="333333"/>
                <w:szCs w:val="22"/>
                <w:lang w:eastAsia="en-CA"/>
              </w:rPr>
              <w:t xml:space="preserve"> </w:t>
            </w:r>
            <w:r w:rsidRPr="0095700D">
              <w:rPr>
                <w:rFonts w:cs="Arial"/>
                <w:color w:val="333333"/>
                <w:szCs w:val="22"/>
                <w:lang w:eastAsia="en-CA"/>
              </w:rPr>
              <w:t>day of _________</w:t>
            </w:r>
            <w:r>
              <w:rPr>
                <w:rFonts w:cs="Arial"/>
                <w:color w:val="333333"/>
                <w:szCs w:val="22"/>
                <w:lang w:eastAsia="en-CA"/>
              </w:rPr>
              <w:t>___,</w:t>
            </w:r>
          </w:p>
          <w:p w:rsidR="00A638BD" w:rsidRPr="000429A3" w:rsidRDefault="00A638BD" w:rsidP="00325395">
            <w:pPr>
              <w:shd w:val="clear" w:color="auto" w:fill="FFFFFF"/>
              <w:spacing w:before="180" w:after="0"/>
              <w:ind w:left="600" w:right="75"/>
              <w:rPr>
                <w:rFonts w:cs="Arial"/>
                <w:color w:val="333333"/>
                <w:szCs w:val="22"/>
                <w:lang w:eastAsia="en-CA"/>
              </w:rPr>
            </w:pPr>
            <w:r w:rsidRPr="0095700D">
              <w:rPr>
                <w:rFonts w:cs="Arial"/>
                <w:color w:val="333333"/>
                <w:szCs w:val="22"/>
                <w:lang w:eastAsia="en-CA"/>
              </w:rPr>
              <w:t>20___.</w:t>
            </w:r>
          </w:p>
        </w:tc>
        <w:tc>
          <w:tcPr>
            <w:tcW w:w="5598" w:type="dxa"/>
          </w:tcPr>
          <w:p w:rsidR="00A638BD" w:rsidRPr="0095700D" w:rsidRDefault="00A638BD" w:rsidP="00325395">
            <w:pPr>
              <w:shd w:val="clear" w:color="auto" w:fill="FFFFFF"/>
              <w:spacing w:before="180" w:after="0"/>
              <w:ind w:left="720" w:right="75"/>
              <w:rPr>
                <w:rFonts w:cs="Arial"/>
                <w:color w:val="333333"/>
                <w:szCs w:val="22"/>
                <w:lang w:eastAsia="en-CA"/>
              </w:rPr>
            </w:pPr>
            <w:r w:rsidRPr="0095700D">
              <w:rPr>
                <w:rFonts w:cs="Arial"/>
                <w:color w:val="333333"/>
                <w:szCs w:val="22"/>
                <w:lang w:eastAsia="en-CA"/>
              </w:rPr>
              <w:t>Her Majesty the Queen in right of Canada as this represented by the Director of Public Prosecutions of Canada</w:t>
            </w:r>
          </w:p>
          <w:p w:rsidR="00A638BD" w:rsidRDefault="00A638BD" w:rsidP="00325395">
            <w:pPr>
              <w:pStyle w:val="Body"/>
              <w:spacing w:before="180" w:after="0"/>
              <w:ind w:left="720"/>
              <w:rPr>
                <w:rFonts w:cs="Arial"/>
                <w:szCs w:val="22"/>
              </w:rPr>
            </w:pPr>
            <w:r w:rsidRPr="0095700D">
              <w:rPr>
                <w:rFonts w:cs="Arial"/>
                <w:color w:val="333333"/>
                <w:szCs w:val="22"/>
                <w:lang w:eastAsia="en-CA"/>
              </w:rPr>
              <w:t>Per: __________________________________</w:t>
            </w:r>
            <w:r w:rsidRPr="0095700D">
              <w:rPr>
                <w:rFonts w:cs="Arial"/>
                <w:color w:val="333333"/>
                <w:szCs w:val="22"/>
                <w:lang w:eastAsia="en-CA"/>
              </w:rPr>
              <w:br/>
            </w:r>
            <w:r>
              <w:rPr>
                <w:rFonts w:cs="Arial"/>
                <w:b/>
                <w:color w:val="333333"/>
                <w:szCs w:val="22"/>
                <w:lang w:eastAsia="en-CA"/>
              </w:rPr>
              <w:t>[</w:t>
            </w:r>
            <w:r w:rsidRPr="005D0484">
              <w:rPr>
                <w:rFonts w:cs="Arial"/>
                <w:b/>
                <w:iCs/>
                <w:color w:val="333333"/>
                <w:szCs w:val="22"/>
                <w:lang w:eastAsia="en-CA"/>
              </w:rPr>
              <w:t>insert name and title of counsel for the Publi</w:t>
            </w:r>
            <w:r>
              <w:rPr>
                <w:rFonts w:cs="Arial"/>
                <w:b/>
                <w:iCs/>
                <w:color w:val="333333"/>
                <w:szCs w:val="22"/>
                <w:lang w:eastAsia="en-CA"/>
              </w:rPr>
              <w:t>c Prosecution Service of Canada</w:t>
            </w:r>
            <w:r w:rsidRPr="0095700D">
              <w:rPr>
                <w:rFonts w:cs="Arial"/>
                <w:b/>
                <w:color w:val="333333"/>
                <w:szCs w:val="22"/>
                <w:lang w:eastAsia="en-CA"/>
              </w:rPr>
              <w:t>]</w:t>
            </w:r>
          </w:p>
        </w:tc>
      </w:tr>
      <w:tr w:rsidR="00A638BD" w:rsidTr="00325395">
        <w:tc>
          <w:tcPr>
            <w:tcW w:w="3978" w:type="dxa"/>
          </w:tcPr>
          <w:p w:rsidR="00A638BD" w:rsidRDefault="00A638BD" w:rsidP="00325395">
            <w:pPr>
              <w:shd w:val="clear" w:color="auto" w:fill="FFFFFF"/>
              <w:spacing w:before="180" w:after="0"/>
              <w:ind w:left="600" w:right="75"/>
              <w:rPr>
                <w:rFonts w:cs="Arial"/>
                <w:color w:val="333333"/>
                <w:szCs w:val="22"/>
                <w:lang w:eastAsia="en-CA"/>
              </w:rPr>
            </w:pPr>
            <w:r>
              <w:rPr>
                <w:rFonts w:cs="Arial"/>
                <w:color w:val="333333"/>
                <w:szCs w:val="22"/>
                <w:lang w:eastAsia="en-CA"/>
              </w:rPr>
              <w:t>Dated at _____</w:t>
            </w:r>
            <w:r w:rsidRPr="0095700D">
              <w:rPr>
                <w:rFonts w:cs="Arial"/>
                <w:color w:val="333333"/>
                <w:szCs w:val="22"/>
                <w:lang w:eastAsia="en-CA"/>
              </w:rPr>
              <w:t>____________</w:t>
            </w:r>
            <w:r>
              <w:rPr>
                <w:rFonts w:cs="Arial"/>
                <w:color w:val="333333"/>
                <w:szCs w:val="22"/>
                <w:lang w:eastAsia="en-CA"/>
              </w:rPr>
              <w:t>,</w:t>
            </w:r>
          </w:p>
          <w:p w:rsidR="00A638BD" w:rsidRDefault="00A638BD" w:rsidP="00325395">
            <w:pPr>
              <w:shd w:val="clear" w:color="auto" w:fill="FFFFFF"/>
              <w:spacing w:before="180" w:after="0"/>
              <w:ind w:left="600" w:right="75"/>
              <w:rPr>
                <w:rFonts w:cs="Arial"/>
                <w:color w:val="333333"/>
                <w:szCs w:val="22"/>
                <w:lang w:eastAsia="en-CA"/>
              </w:rPr>
            </w:pPr>
            <w:r w:rsidRPr="0095700D">
              <w:rPr>
                <w:rFonts w:cs="Arial"/>
                <w:color w:val="333333"/>
                <w:szCs w:val="22"/>
                <w:lang w:eastAsia="en-CA"/>
              </w:rPr>
              <w:t xml:space="preserve">this </w:t>
            </w:r>
            <w:r>
              <w:rPr>
                <w:rFonts w:cs="Arial"/>
                <w:color w:val="333333"/>
                <w:szCs w:val="22"/>
                <w:lang w:eastAsia="en-CA"/>
              </w:rPr>
              <w:t>__</w:t>
            </w:r>
            <w:r w:rsidRPr="0095700D">
              <w:rPr>
                <w:rFonts w:cs="Arial"/>
                <w:color w:val="333333"/>
                <w:szCs w:val="22"/>
                <w:lang w:eastAsia="en-CA"/>
              </w:rPr>
              <w:t>_</w:t>
            </w:r>
            <w:r>
              <w:rPr>
                <w:rFonts w:cs="Arial"/>
                <w:color w:val="333333"/>
                <w:szCs w:val="22"/>
                <w:lang w:eastAsia="en-CA"/>
              </w:rPr>
              <w:t xml:space="preserve"> </w:t>
            </w:r>
            <w:r w:rsidRPr="0095700D">
              <w:rPr>
                <w:rFonts w:cs="Arial"/>
                <w:color w:val="333333"/>
                <w:szCs w:val="22"/>
                <w:lang w:eastAsia="en-CA"/>
              </w:rPr>
              <w:t>day of _________</w:t>
            </w:r>
            <w:r>
              <w:rPr>
                <w:rFonts w:cs="Arial"/>
                <w:color w:val="333333"/>
                <w:szCs w:val="22"/>
                <w:lang w:eastAsia="en-CA"/>
              </w:rPr>
              <w:t>___,</w:t>
            </w:r>
          </w:p>
          <w:p w:rsidR="00A638BD" w:rsidRPr="000429A3" w:rsidRDefault="004F146E" w:rsidP="00325395">
            <w:pPr>
              <w:shd w:val="clear" w:color="auto" w:fill="FFFFFF"/>
              <w:spacing w:before="180" w:after="0"/>
              <w:ind w:left="600" w:right="75"/>
              <w:rPr>
                <w:rFonts w:cs="Arial"/>
                <w:color w:val="333333"/>
                <w:szCs w:val="22"/>
                <w:lang w:eastAsia="en-CA"/>
              </w:rPr>
            </w:pPr>
            <w:r>
              <w:rPr>
                <w:rFonts w:cs="Arial"/>
                <w:noProof/>
                <w:szCs w:val="22"/>
                <w:lang w:val="en-GB" w:eastAsia="en-GB"/>
              </w:rPr>
              <w:pict>
                <v:rect id="_x0000_s1031" style="position:absolute;left:0;text-align:left;margin-left:-60pt;margin-top:11.05pt;width:54.75pt;height:210pt;z-index:251662336" fillcolor="white [3212]" stroked="f"/>
              </w:pict>
            </w:r>
            <w:r w:rsidR="00A638BD" w:rsidRPr="0095700D">
              <w:rPr>
                <w:rFonts w:cs="Arial"/>
                <w:color w:val="333333"/>
                <w:szCs w:val="22"/>
                <w:lang w:eastAsia="en-CA"/>
              </w:rPr>
              <w:t>20___.</w:t>
            </w:r>
          </w:p>
        </w:tc>
        <w:tc>
          <w:tcPr>
            <w:tcW w:w="5598" w:type="dxa"/>
          </w:tcPr>
          <w:p w:rsidR="00A638BD" w:rsidRPr="00AE6A1C" w:rsidRDefault="00A638BD" w:rsidP="00325395">
            <w:pPr>
              <w:pStyle w:val="NormalWeb"/>
              <w:shd w:val="clear" w:color="auto" w:fill="FFFFFF"/>
              <w:spacing w:before="180" w:beforeAutospacing="0" w:after="0" w:afterAutospacing="0"/>
              <w:ind w:left="720"/>
              <w:rPr>
                <w:rFonts w:ascii="Arial" w:hAnsi="Arial" w:cs="Arial"/>
                <w:color w:val="333333"/>
                <w:sz w:val="22"/>
                <w:szCs w:val="22"/>
              </w:rPr>
            </w:pPr>
            <w:r w:rsidRPr="00AE6A1C">
              <w:rPr>
                <w:rFonts w:ascii="Arial" w:hAnsi="Arial" w:cs="Arial"/>
                <w:color w:val="333333"/>
                <w:sz w:val="22"/>
                <w:szCs w:val="22"/>
              </w:rPr>
              <w:t>__________________</w:t>
            </w:r>
            <w:r>
              <w:rPr>
                <w:rFonts w:ascii="Arial" w:hAnsi="Arial" w:cs="Arial"/>
                <w:color w:val="333333"/>
                <w:sz w:val="22"/>
                <w:szCs w:val="22"/>
              </w:rPr>
              <w:t>________, witnessed by</w:t>
            </w:r>
            <w:r w:rsidRPr="00AE6A1C">
              <w:rPr>
                <w:rFonts w:ascii="Arial" w:hAnsi="Arial" w:cs="Arial"/>
                <w:color w:val="333333"/>
                <w:sz w:val="22"/>
                <w:szCs w:val="22"/>
              </w:rPr>
              <w:br/>
            </w:r>
            <w:r w:rsidRPr="00A638BD">
              <w:rPr>
                <w:rStyle w:val="apple-converted-space"/>
                <w:rFonts w:ascii="Arial" w:hAnsi="Arial" w:cs="Arial"/>
                <w:b/>
                <w:color w:val="333333"/>
                <w:sz w:val="22"/>
                <w:szCs w:val="22"/>
              </w:rPr>
              <w:t>[Individual]</w:t>
            </w:r>
          </w:p>
          <w:p w:rsidR="00A638BD" w:rsidRPr="00AE6A1C" w:rsidRDefault="00A638BD" w:rsidP="00325395">
            <w:pPr>
              <w:pStyle w:val="NormalWeb"/>
              <w:shd w:val="clear" w:color="auto" w:fill="FFFFFF"/>
              <w:spacing w:before="180" w:beforeAutospacing="0" w:after="0" w:afterAutospacing="0"/>
              <w:ind w:left="720"/>
              <w:rPr>
                <w:rFonts w:ascii="Arial" w:hAnsi="Arial" w:cs="Arial"/>
                <w:color w:val="333333"/>
                <w:sz w:val="22"/>
                <w:szCs w:val="22"/>
              </w:rPr>
            </w:pPr>
            <w:r w:rsidRPr="00AE6A1C">
              <w:rPr>
                <w:rFonts w:ascii="Arial" w:hAnsi="Arial" w:cs="Arial"/>
                <w:color w:val="333333"/>
                <w:sz w:val="22"/>
                <w:szCs w:val="22"/>
              </w:rPr>
              <w:t>__________________________</w:t>
            </w:r>
            <w:r w:rsidRPr="00AE6A1C">
              <w:rPr>
                <w:rFonts w:ascii="Arial" w:hAnsi="Arial" w:cs="Arial"/>
                <w:color w:val="333333"/>
                <w:sz w:val="22"/>
                <w:szCs w:val="22"/>
              </w:rPr>
              <w:br/>
            </w:r>
            <w:r w:rsidRPr="005F2204">
              <w:rPr>
                <w:rFonts w:ascii="Arial" w:hAnsi="Arial" w:cs="Arial"/>
                <w:b/>
                <w:color w:val="333333"/>
                <w:sz w:val="22"/>
                <w:szCs w:val="22"/>
              </w:rPr>
              <w:t>[insert name of counsel</w:t>
            </w:r>
            <w:r>
              <w:rPr>
                <w:rFonts w:ascii="Arial" w:hAnsi="Arial" w:cs="Arial"/>
                <w:b/>
                <w:color w:val="333333"/>
                <w:sz w:val="22"/>
                <w:szCs w:val="22"/>
              </w:rPr>
              <w:t xml:space="preserve"> / witness</w:t>
            </w:r>
            <w:r w:rsidRPr="005F2204">
              <w:rPr>
                <w:rFonts w:ascii="Arial" w:hAnsi="Arial" w:cs="Arial"/>
                <w:b/>
                <w:color w:val="333333"/>
                <w:sz w:val="22"/>
                <w:szCs w:val="22"/>
              </w:rPr>
              <w:t xml:space="preserve"> </w:t>
            </w:r>
            <w:r>
              <w:rPr>
                <w:rFonts w:ascii="Arial" w:hAnsi="Arial" w:cs="Arial"/>
                <w:b/>
                <w:color w:val="333333"/>
                <w:sz w:val="22"/>
                <w:szCs w:val="22"/>
              </w:rPr>
              <w:t xml:space="preserve">(if no counsel) </w:t>
            </w:r>
            <w:r w:rsidRPr="005F2204">
              <w:rPr>
                <w:rFonts w:ascii="Arial" w:hAnsi="Arial" w:cs="Arial"/>
                <w:b/>
                <w:color w:val="333333"/>
                <w:sz w:val="22"/>
                <w:szCs w:val="22"/>
              </w:rPr>
              <w:t>for</w:t>
            </w:r>
            <w:r w:rsidRPr="005F2204">
              <w:rPr>
                <w:rStyle w:val="apple-converted-space"/>
                <w:rFonts w:ascii="Arial" w:hAnsi="Arial" w:cs="Arial"/>
                <w:color w:val="333333"/>
                <w:sz w:val="22"/>
                <w:szCs w:val="22"/>
              </w:rPr>
              <w:t> </w:t>
            </w:r>
            <w:r w:rsidRPr="006715E0">
              <w:rPr>
                <w:rStyle w:val="apple-converted-space"/>
                <w:rFonts w:ascii="Arial" w:hAnsi="Arial" w:cs="Arial"/>
                <w:color w:val="333333"/>
                <w:sz w:val="22"/>
                <w:szCs w:val="22"/>
              </w:rPr>
              <w:t>[Individual]</w:t>
            </w:r>
            <w:r w:rsidRPr="005F2204">
              <w:rPr>
                <w:rFonts w:ascii="Arial" w:hAnsi="Arial" w:cs="Arial"/>
                <w:b/>
                <w:color w:val="333333"/>
                <w:sz w:val="22"/>
                <w:szCs w:val="22"/>
              </w:rPr>
              <w:t>]</w:t>
            </w:r>
          </w:p>
          <w:p w:rsidR="00A638BD" w:rsidRPr="004D2925" w:rsidRDefault="00A638BD" w:rsidP="00325395">
            <w:pPr>
              <w:pStyle w:val="NormalWeb"/>
              <w:shd w:val="clear" w:color="auto" w:fill="FFFFFF"/>
              <w:spacing w:before="180" w:beforeAutospacing="0" w:after="0" w:afterAutospacing="0"/>
              <w:ind w:left="720"/>
              <w:rPr>
                <w:rFonts w:ascii="Arial" w:hAnsi="Arial" w:cs="Arial"/>
                <w:b/>
                <w:color w:val="333333"/>
                <w:sz w:val="22"/>
                <w:szCs w:val="22"/>
              </w:rPr>
            </w:pPr>
            <w:r w:rsidRPr="004D2925">
              <w:rPr>
                <w:rFonts w:ascii="Arial" w:hAnsi="Arial" w:cs="Arial"/>
                <w:b/>
                <w:color w:val="333333"/>
                <w:sz w:val="22"/>
                <w:szCs w:val="22"/>
              </w:rPr>
              <w:t xml:space="preserve">[Counsel.] </w:t>
            </w:r>
            <w:r>
              <w:rPr>
                <w:rFonts w:ascii="Arial" w:hAnsi="Arial" w:cs="Arial"/>
                <w:b/>
                <w:color w:val="333333"/>
                <w:sz w:val="22"/>
                <w:szCs w:val="22"/>
              </w:rPr>
              <w:t>[</w:t>
            </w:r>
            <w:r w:rsidRPr="004D2925">
              <w:rPr>
                <w:rFonts w:ascii="Arial" w:hAnsi="Arial" w:cs="Arial"/>
                <w:b/>
                <w:color w:val="333333"/>
                <w:sz w:val="22"/>
                <w:szCs w:val="22"/>
              </w:rPr>
              <w:t>Witness.]</w:t>
            </w:r>
          </w:p>
        </w:tc>
      </w:tr>
    </w:tbl>
    <w:p w:rsidR="00D658A2" w:rsidRPr="00D77559" w:rsidRDefault="00D658A2" w:rsidP="0009241F">
      <w:pPr>
        <w:pStyle w:val="Body"/>
        <w:spacing w:before="180" w:after="0"/>
        <w:rPr>
          <w:rFonts w:cs="Arial"/>
          <w:szCs w:val="22"/>
        </w:rPr>
      </w:pPr>
    </w:p>
    <w:sectPr w:rsidR="00D658A2" w:rsidRPr="00D77559" w:rsidSect="00333B5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06" w:footer="706" w:gutter="0"/>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8DB" w:rsidRDefault="00B778DB">
      <w:r>
        <w:separator/>
      </w:r>
    </w:p>
  </w:endnote>
  <w:endnote w:type="continuationSeparator" w:id="0">
    <w:p w:rsidR="00B778DB" w:rsidRDefault="00B778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E50" w:rsidRDefault="004C0E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7DD" w:rsidRDefault="001F0B67">
    <w:pPr>
      <w:pStyle w:val="Footer"/>
    </w:pPr>
    <w:r w:rsidRPr="001F0B67">
      <w:rPr>
        <w:b/>
        <w:noProof/>
        <w:color w:val="800000"/>
        <w:sz w:val="28"/>
      </w:rPr>
      <w:pict>
        <v:shapetype id="_x0000_t202" coordsize="21600,21600" o:spt="202" path="m,l,21600r21600,l21600,xe">
          <v:stroke joinstyle="miter"/>
          <v:path gradientshapeok="t" o:connecttype="rect"/>
        </v:shapetype>
        <v:shape id="Draft_PF4174440311" o:spid="_x0000_s2051" type="#_x0000_t202" style="position:absolute;margin-left:15.1pt;margin-top:0;width:39.6pt;height:6in;z-index:-251656192;mso-wrap-style:tight;mso-wrap-edited:f;mso-position-horizontal-relative:page;mso-position-vertical:center;mso-position-vertical-relative:page" wrapcoords="0 0 21600 0 21600 21600 0 21600 0 0" o:allowincell="f" filled="f" stroked="f">
          <v:fill opacity=".5"/>
          <v:textbox style="layout-flow:vertical;mso-layout-flow-alt:bottom-to-top;mso-next-textbox:#Draft_PF4174440311;mso-rotate-with-shape:t" inset="0,0,0,0">
            <w:txbxContent>
              <w:p w:rsidR="00D77559" w:rsidRDefault="00D77559">
                <w:pPr>
                  <w:pStyle w:val="Watermark"/>
                </w:pPr>
                <w:r>
                  <w:t>DRAFT</w:t>
                </w:r>
              </w:p>
            </w:txbxContent>
          </v:textbox>
          <w10:wrap anchorx="page" anchory="page"/>
        </v:shape>
      </w:pict>
    </w:r>
    <w:r w:rsidR="004647DD">
      <w:t xml:space="preserve"> </w:t>
    </w:r>
    <w:r w:rsidR="004C0E50" w:rsidRPr="004C0E50">
      <w:rPr>
        <w:i/>
        <w:sz w:val="18"/>
        <w:szCs w:val="18"/>
      </w:rPr>
      <w:t xml:space="preserve">NB:  This document is for informational purposes only and does not constitute, nor is it is a substitute for legal advice.  Members should consult their own legal counsel for advice regarding the application of the Competition Act to any </w:t>
    </w:r>
    <w:r w:rsidR="004C0E50">
      <w:rPr>
        <w:i/>
        <w:sz w:val="18"/>
        <w:szCs w:val="18"/>
      </w:rPr>
      <w:t>immunity/leniency proces</w:t>
    </w:r>
    <w:r w:rsidRPr="001F0B67">
      <w:rPr>
        <w:b/>
        <w:i/>
        <w:noProof/>
        <w:color w:val="800000"/>
        <w:sz w:val="18"/>
        <w:szCs w:val="18"/>
      </w:rPr>
      <w:pict>
        <v:shape id="_x0000_s2055" type="#_x0000_t202" style="position:absolute;margin-left:15.1pt;margin-top:0;width:39.6pt;height:6in;z-index:-251652096;mso-wrap-style:tight;mso-wrap-edited:f;mso-position-horizontal-relative:page;mso-position-vertical:center;mso-position-vertical-relative:page" wrapcoords="0 0 21600 0 21600 21600 0 21600 0 0" o:allowincell="f" filled="f" stroked="f">
          <v:fill opacity=".5"/>
          <v:textbox style="layout-flow:vertical;mso-layout-flow-alt:bottom-to-top;mso-next-textbox:#_x0000_s2055;mso-rotate-with-shape:t" inset="0,0,0,0">
            <w:txbxContent>
              <w:p w:rsidR="004C0E50" w:rsidRDefault="004C0E50" w:rsidP="004C0E50">
                <w:pPr>
                  <w:pStyle w:val="Watermark"/>
                </w:pPr>
                <w:r>
                  <w:t>DRAFT</w:t>
                </w:r>
              </w:p>
            </w:txbxContent>
          </v:textbox>
          <w10:wrap anchorx="page" anchory="page"/>
        </v:shape>
      </w:pict>
    </w:r>
    <w:r w:rsidR="004C0E50">
      <w:rPr>
        <w:i/>
        <w:sz w:val="18"/>
        <w:szCs w:val="18"/>
      </w:rPr>
      <w:t>s.</w:t>
    </w:r>
    <w:r w:rsidR="004C0E50" w:rsidRPr="004C0E50">
      <w:rPr>
        <w:i/>
        <w:sz w:val="18"/>
        <w:szCs w:val="1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7DD" w:rsidRPr="004C0E50" w:rsidRDefault="004C0E50">
    <w:pPr>
      <w:pStyle w:val="Footer"/>
      <w:rPr>
        <w:i/>
        <w:sz w:val="18"/>
        <w:szCs w:val="18"/>
      </w:rPr>
    </w:pPr>
    <w:r w:rsidRPr="004C0E50">
      <w:rPr>
        <w:i/>
        <w:sz w:val="18"/>
        <w:szCs w:val="18"/>
      </w:rPr>
      <w:t xml:space="preserve">NB:  This document is for informational purposes only and does not constitute, nor is it is a substitute for legal advice.  Members should consult their own legal counsel for advice regarding the application of the Competition Act to any </w:t>
    </w:r>
    <w:r>
      <w:rPr>
        <w:i/>
        <w:sz w:val="18"/>
        <w:szCs w:val="18"/>
      </w:rPr>
      <w:t>immunity/leniency proces</w:t>
    </w:r>
    <w:r w:rsidR="001F0B67" w:rsidRPr="001F0B67">
      <w:rPr>
        <w:b/>
        <w:i/>
        <w:noProof/>
        <w:color w:val="800000"/>
        <w:sz w:val="18"/>
        <w:szCs w:val="18"/>
      </w:rPr>
      <w:pict>
        <v:shapetype id="_x0000_t202" coordsize="21600,21600" o:spt="202" path="m,l,21600r21600,l21600,xe">
          <v:stroke joinstyle="miter"/>
          <v:path gradientshapeok="t" o:connecttype="rect"/>
        </v:shapetype>
        <v:shape id="Draft_FF4174440311" o:spid="_x0000_s2052" type="#_x0000_t202" style="position:absolute;margin-left:15.1pt;margin-top:0;width:39.6pt;height:6in;z-index:-251654144;mso-wrap-style:tight;mso-wrap-edited:f;mso-position-horizontal-relative:page;mso-position-vertical:center;mso-position-vertical-relative:page" wrapcoords="0 0 21600 0 21600 21600 0 21600 0 0" o:allowincell="f" filled="f" stroked="f">
          <v:fill opacity=".5"/>
          <v:textbox style="layout-flow:vertical;mso-layout-flow-alt:bottom-to-top;mso-next-textbox:#Draft_FF4174440311;mso-rotate-with-shape:t" inset="0,0,0,0">
            <w:txbxContent>
              <w:p w:rsidR="00D77559" w:rsidRDefault="00D77559">
                <w:pPr>
                  <w:pStyle w:val="Watermark"/>
                </w:pPr>
                <w:r>
                  <w:t>DRAFT</w:t>
                </w:r>
              </w:p>
            </w:txbxContent>
          </v:textbox>
          <w10:wrap anchorx="page" anchory="page"/>
        </v:shape>
      </w:pict>
    </w:r>
    <w:r>
      <w:rPr>
        <w:i/>
        <w:sz w:val="18"/>
        <w:szCs w:val="18"/>
      </w:rPr>
      <w:t>s.</w:t>
    </w:r>
    <w:r w:rsidR="004647DD" w:rsidRPr="004C0E50">
      <w:rPr>
        <w:i/>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8DB" w:rsidRDefault="00B778DB">
      <w:r>
        <w:separator/>
      </w:r>
    </w:p>
  </w:footnote>
  <w:footnote w:type="continuationSeparator" w:id="0">
    <w:p w:rsidR="00B778DB" w:rsidRDefault="00B778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E50" w:rsidRDefault="004C0E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27C" w:rsidRDefault="009C527C">
    <w:pPr>
      <w:pStyle w:val="Header"/>
      <w:tabs>
        <w:tab w:val="clear" w:pos="4320"/>
        <w:tab w:val="clear" w:pos="8640"/>
      </w:tabs>
      <w:jc w:val="center"/>
    </w:pPr>
    <w:r>
      <w:rPr>
        <w:rStyle w:val="PageNumber"/>
      </w:rPr>
      <w:t xml:space="preserve">- </w:t>
    </w:r>
    <w:r w:rsidR="001F0B67">
      <w:rPr>
        <w:rStyle w:val="PageNumber"/>
      </w:rPr>
      <w:fldChar w:fldCharType="begin"/>
    </w:r>
    <w:r>
      <w:rPr>
        <w:rStyle w:val="PageNumber"/>
      </w:rPr>
      <w:instrText xml:space="preserve"> PAGE </w:instrText>
    </w:r>
    <w:r w:rsidR="001F0B67">
      <w:rPr>
        <w:rStyle w:val="PageNumber"/>
      </w:rPr>
      <w:fldChar w:fldCharType="separate"/>
    </w:r>
    <w:r w:rsidR="004F146E">
      <w:rPr>
        <w:rStyle w:val="PageNumber"/>
        <w:noProof/>
      </w:rPr>
      <w:t>5</w:t>
    </w:r>
    <w:r w:rsidR="001F0B67">
      <w:rPr>
        <w:rStyle w:val="PageNumber"/>
      </w:rPr>
      <w:fldChar w:fldCharType="end"/>
    </w:r>
    <w:r>
      <w:rPr>
        <w:rStyle w:val="PageNumber"/>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7DD" w:rsidRDefault="004647DD">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316FF76"/>
    <w:lvl w:ilvl="0">
      <w:start w:val="1"/>
      <w:numFmt w:val="decimal"/>
      <w:lvlText w:val="%1."/>
      <w:lvlJc w:val="left"/>
      <w:pPr>
        <w:tabs>
          <w:tab w:val="num" w:pos="1492"/>
        </w:tabs>
        <w:ind w:left="1492" w:hanging="360"/>
      </w:pPr>
    </w:lvl>
  </w:abstractNum>
  <w:abstractNum w:abstractNumId="1">
    <w:nsid w:val="FFFFFF7D"/>
    <w:multiLevelType w:val="singleLevel"/>
    <w:tmpl w:val="132AADF2"/>
    <w:lvl w:ilvl="0">
      <w:start w:val="1"/>
      <w:numFmt w:val="decimal"/>
      <w:lvlText w:val="%1."/>
      <w:lvlJc w:val="left"/>
      <w:pPr>
        <w:tabs>
          <w:tab w:val="num" w:pos="1209"/>
        </w:tabs>
        <w:ind w:left="1209" w:hanging="360"/>
      </w:pPr>
    </w:lvl>
  </w:abstractNum>
  <w:abstractNum w:abstractNumId="2">
    <w:nsid w:val="FFFFFF7E"/>
    <w:multiLevelType w:val="singleLevel"/>
    <w:tmpl w:val="FA121E26"/>
    <w:lvl w:ilvl="0">
      <w:start w:val="1"/>
      <w:numFmt w:val="decimal"/>
      <w:lvlText w:val="%1."/>
      <w:lvlJc w:val="left"/>
      <w:pPr>
        <w:tabs>
          <w:tab w:val="num" w:pos="926"/>
        </w:tabs>
        <w:ind w:left="926" w:hanging="360"/>
      </w:pPr>
    </w:lvl>
  </w:abstractNum>
  <w:abstractNum w:abstractNumId="3">
    <w:nsid w:val="FFFFFF7F"/>
    <w:multiLevelType w:val="singleLevel"/>
    <w:tmpl w:val="94EA67D6"/>
    <w:lvl w:ilvl="0">
      <w:start w:val="1"/>
      <w:numFmt w:val="decimal"/>
      <w:lvlText w:val="%1."/>
      <w:lvlJc w:val="left"/>
      <w:pPr>
        <w:tabs>
          <w:tab w:val="num" w:pos="643"/>
        </w:tabs>
        <w:ind w:left="643" w:hanging="360"/>
      </w:pPr>
    </w:lvl>
  </w:abstractNum>
  <w:abstractNum w:abstractNumId="4">
    <w:nsid w:val="FFFFFF80"/>
    <w:multiLevelType w:val="singleLevel"/>
    <w:tmpl w:val="3140D1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96EBA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59E8B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A984D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5887A78"/>
    <w:lvl w:ilvl="0">
      <w:start w:val="1"/>
      <w:numFmt w:val="decimal"/>
      <w:lvlText w:val="%1."/>
      <w:lvlJc w:val="left"/>
      <w:pPr>
        <w:tabs>
          <w:tab w:val="num" w:pos="360"/>
        </w:tabs>
        <w:ind w:left="360" w:hanging="360"/>
      </w:pPr>
    </w:lvl>
  </w:abstractNum>
  <w:abstractNum w:abstractNumId="9">
    <w:nsid w:val="FFFFFF89"/>
    <w:multiLevelType w:val="singleLevel"/>
    <w:tmpl w:val="485C5502"/>
    <w:lvl w:ilvl="0">
      <w:start w:val="1"/>
      <w:numFmt w:val="bullet"/>
      <w:lvlText w:val=""/>
      <w:lvlJc w:val="left"/>
      <w:pPr>
        <w:tabs>
          <w:tab w:val="num" w:pos="360"/>
        </w:tabs>
        <w:ind w:left="360" w:hanging="360"/>
      </w:pPr>
      <w:rPr>
        <w:rFonts w:ascii="Symbol" w:hAnsi="Symbol" w:hint="default"/>
      </w:rPr>
    </w:lvl>
  </w:abstractNum>
  <w:abstractNum w:abstractNumId="10">
    <w:nsid w:val="54E63A65"/>
    <w:multiLevelType w:val="multilevel"/>
    <w:tmpl w:val="0C4CFB6A"/>
    <w:lvl w:ilvl="0">
      <w:start w:val="1"/>
      <w:numFmt w:val="decimal"/>
      <w:lvlText w:val="%1."/>
      <w:lvlJc w:val="left"/>
      <w:pPr>
        <w:tabs>
          <w:tab w:val="num" w:pos="720"/>
        </w:tabs>
        <w:ind w:left="720" w:hanging="360"/>
      </w:pPr>
      <w:rPr>
        <w:b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533807"/>
    <w:multiLevelType w:val="hybridMultilevel"/>
    <w:tmpl w:val="54A469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74CD2789"/>
    <w:multiLevelType w:val="singleLevel"/>
    <w:tmpl w:val="85300994"/>
    <w:name w:val="Bullet"/>
    <w:lvl w:ilvl="0">
      <w:start w:val="1"/>
      <w:numFmt w:val="bullet"/>
      <w:pStyle w:val="Bullet"/>
      <w:lvlText w:val=""/>
      <w:lvlJc w:val="left"/>
      <w:pPr>
        <w:tabs>
          <w:tab w:val="num" w:pos="720"/>
        </w:tabs>
        <w:ind w:left="720" w:hanging="720"/>
      </w:pPr>
      <w:rPr>
        <w:rFonts w:ascii="Symbol" w:hAnsi="Symbol" w:hint="default"/>
        <w:b w:val="0"/>
        <w:i w:val="0"/>
        <w:sz w:val="24"/>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0"/>
    <w:lvlOverride w:ilvl="0">
      <w:lvl w:ilvl="0">
        <w:numFmt w:val="decimal"/>
        <w:lvlText w:val=""/>
        <w:lvlJc w:val="left"/>
      </w:lvl>
    </w:lvlOverride>
    <w:lvlOverride w:ilvl="1">
      <w:lvl w:ilvl="1">
        <w:numFmt w:val="lowerLetter"/>
        <w:lvlText w:val="%2."/>
        <w:lvlJc w:val="left"/>
      </w:lvl>
    </w:lvlOverride>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4098">
      <o:colormenu v:ext="edit" fillcolor="none [3212]" strokecolor="none"/>
    </o:shapedefaults>
    <o:shapelayout v:ext="edit">
      <o:idmap v:ext="edit" data="2"/>
    </o:shapelayout>
  </w:hdrShapeDefaults>
  <w:footnotePr>
    <w:footnote w:id="-1"/>
    <w:footnote w:id="0"/>
  </w:footnotePr>
  <w:endnotePr>
    <w:endnote w:id="-1"/>
    <w:endnote w:id="0"/>
  </w:endnotePr>
  <w:compat>
    <w:doNotExpandShiftReturn/>
  </w:compat>
  <w:rsids>
    <w:rsidRoot w:val="004647DD"/>
    <w:rsid w:val="000567E1"/>
    <w:rsid w:val="0009241F"/>
    <w:rsid w:val="000C6210"/>
    <w:rsid w:val="000F76F6"/>
    <w:rsid w:val="00125C26"/>
    <w:rsid w:val="0018470A"/>
    <w:rsid w:val="001F0B67"/>
    <w:rsid w:val="002228B9"/>
    <w:rsid w:val="00275239"/>
    <w:rsid w:val="002E2104"/>
    <w:rsid w:val="00333B58"/>
    <w:rsid w:val="003A15FD"/>
    <w:rsid w:val="003E3007"/>
    <w:rsid w:val="00405FEB"/>
    <w:rsid w:val="00432FB2"/>
    <w:rsid w:val="004647DD"/>
    <w:rsid w:val="004662DD"/>
    <w:rsid w:val="004C0E50"/>
    <w:rsid w:val="004C1163"/>
    <w:rsid w:val="004F146E"/>
    <w:rsid w:val="005239A6"/>
    <w:rsid w:val="0054455B"/>
    <w:rsid w:val="00594D41"/>
    <w:rsid w:val="006340F3"/>
    <w:rsid w:val="00656BDF"/>
    <w:rsid w:val="006B46BA"/>
    <w:rsid w:val="006F7C8D"/>
    <w:rsid w:val="00735ED5"/>
    <w:rsid w:val="007B2686"/>
    <w:rsid w:val="008044E2"/>
    <w:rsid w:val="0082399B"/>
    <w:rsid w:val="008D6EBE"/>
    <w:rsid w:val="008E3045"/>
    <w:rsid w:val="008E3FD3"/>
    <w:rsid w:val="00940491"/>
    <w:rsid w:val="00941923"/>
    <w:rsid w:val="009C527C"/>
    <w:rsid w:val="00A3614B"/>
    <w:rsid w:val="00A41AB8"/>
    <w:rsid w:val="00A638BD"/>
    <w:rsid w:val="00A96CA2"/>
    <w:rsid w:val="00AB7376"/>
    <w:rsid w:val="00B331BB"/>
    <w:rsid w:val="00B778DB"/>
    <w:rsid w:val="00BC70D7"/>
    <w:rsid w:val="00C56E5A"/>
    <w:rsid w:val="00C60300"/>
    <w:rsid w:val="00D03E07"/>
    <w:rsid w:val="00D32D07"/>
    <w:rsid w:val="00D658A2"/>
    <w:rsid w:val="00D77559"/>
    <w:rsid w:val="00DB19A1"/>
    <w:rsid w:val="00E528D9"/>
    <w:rsid w:val="00EB3326"/>
    <w:rsid w:val="00EE1CD1"/>
    <w:rsid w:val="00EF4775"/>
    <w:rsid w:val="00F22978"/>
    <w:rsid w:val="00FE4E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fillcolor="none [3212]"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40F3"/>
    <w:pPr>
      <w:spacing w:after="240"/>
    </w:pPr>
    <w:rPr>
      <w:rFonts w:ascii="Arial" w:hAnsi="Arial"/>
      <w:sz w:val="22"/>
      <w:lang w:val="en-CA"/>
    </w:rPr>
  </w:style>
  <w:style w:type="paragraph" w:styleId="Heading1">
    <w:name w:val="heading 1"/>
    <w:basedOn w:val="Heading10"/>
    <w:next w:val="Body"/>
    <w:qFormat/>
    <w:rsid w:val="000C6210"/>
    <w:rPr>
      <w:rFonts w:cs="Arial"/>
      <w:bCs/>
      <w:szCs w:val="32"/>
    </w:rPr>
  </w:style>
  <w:style w:type="paragraph" w:styleId="Heading2">
    <w:name w:val="heading 2"/>
    <w:basedOn w:val="Heading20"/>
    <w:next w:val="Body"/>
    <w:qFormat/>
    <w:rsid w:val="000C6210"/>
    <w:rPr>
      <w:rFonts w:cs="Arial"/>
      <w:bCs/>
      <w:iCs/>
      <w:szCs w:val="28"/>
    </w:rPr>
  </w:style>
  <w:style w:type="paragraph" w:styleId="Heading3">
    <w:name w:val="heading 3"/>
    <w:basedOn w:val="Heading30"/>
    <w:next w:val="Body"/>
    <w:qFormat/>
    <w:rsid w:val="000C6210"/>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28D9"/>
    <w:pPr>
      <w:tabs>
        <w:tab w:val="center" w:pos="4320"/>
        <w:tab w:val="right" w:pos="8640"/>
      </w:tabs>
    </w:pPr>
  </w:style>
  <w:style w:type="paragraph" w:styleId="Footer">
    <w:name w:val="footer"/>
    <w:basedOn w:val="Normal"/>
    <w:link w:val="FooterChar"/>
    <w:rsid w:val="00E528D9"/>
    <w:pPr>
      <w:tabs>
        <w:tab w:val="center" w:pos="4320"/>
        <w:tab w:val="right" w:pos="8640"/>
      </w:tabs>
    </w:pPr>
  </w:style>
  <w:style w:type="character" w:styleId="PageNumber">
    <w:name w:val="page number"/>
    <w:basedOn w:val="DefaultParagraphFont"/>
    <w:rsid w:val="00E528D9"/>
  </w:style>
  <w:style w:type="character" w:customStyle="1" w:styleId="Prompt">
    <w:name w:val="Prompt"/>
    <w:basedOn w:val="DefaultParagraphFont"/>
    <w:rsid w:val="00E528D9"/>
    <w:rPr>
      <w:color w:val="0000FF"/>
    </w:rPr>
  </w:style>
  <w:style w:type="paragraph" w:customStyle="1" w:styleId="Plain">
    <w:name w:val="Plain"/>
    <w:aliases w:val="P"/>
    <w:basedOn w:val="Normal"/>
    <w:rsid w:val="0054455B"/>
    <w:pPr>
      <w:spacing w:after="0"/>
    </w:pPr>
  </w:style>
  <w:style w:type="paragraph" w:styleId="TOC1">
    <w:name w:val="toc 1"/>
    <w:basedOn w:val="Normal"/>
    <w:next w:val="Normal"/>
    <w:autoRedefine/>
    <w:semiHidden/>
    <w:rsid w:val="00E528D9"/>
    <w:pPr>
      <w:tabs>
        <w:tab w:val="left" w:pos="720"/>
        <w:tab w:val="right" w:leader="dot" w:pos="9360"/>
      </w:tabs>
    </w:pPr>
  </w:style>
  <w:style w:type="paragraph" w:styleId="TOC2">
    <w:name w:val="toc 2"/>
    <w:basedOn w:val="Normal"/>
    <w:next w:val="Normal"/>
    <w:autoRedefine/>
    <w:semiHidden/>
    <w:rsid w:val="00E528D9"/>
    <w:pPr>
      <w:tabs>
        <w:tab w:val="left" w:pos="1440"/>
        <w:tab w:val="right" w:leader="dot" w:pos="9360"/>
      </w:tabs>
      <w:ind w:left="720"/>
    </w:pPr>
  </w:style>
  <w:style w:type="paragraph" w:customStyle="1" w:styleId="Block">
    <w:name w:val="Block"/>
    <w:aliases w:val="B"/>
    <w:basedOn w:val="Normal"/>
    <w:rsid w:val="0054455B"/>
    <w:pPr>
      <w:ind w:left="720" w:right="720"/>
    </w:pPr>
  </w:style>
  <w:style w:type="paragraph" w:customStyle="1" w:styleId="Body">
    <w:name w:val="Body"/>
    <w:basedOn w:val="Normal"/>
    <w:rsid w:val="006340F3"/>
    <w:pPr>
      <w:spacing w:after="180"/>
    </w:pPr>
  </w:style>
  <w:style w:type="paragraph" w:customStyle="1" w:styleId="Block1">
    <w:name w:val="Block1"/>
    <w:aliases w:val="B1"/>
    <w:basedOn w:val="Block"/>
    <w:rsid w:val="0054455B"/>
    <w:pPr>
      <w:ind w:left="1440" w:right="1440"/>
    </w:pPr>
  </w:style>
  <w:style w:type="paragraph" w:customStyle="1" w:styleId="Block2">
    <w:name w:val="Block2"/>
    <w:aliases w:val="B2"/>
    <w:basedOn w:val="Block"/>
    <w:rsid w:val="0054455B"/>
    <w:pPr>
      <w:ind w:left="2160" w:right="2160"/>
    </w:pPr>
  </w:style>
  <w:style w:type="paragraph" w:customStyle="1" w:styleId="Block3">
    <w:name w:val="Block3"/>
    <w:aliases w:val="B3"/>
    <w:basedOn w:val="Block"/>
    <w:rsid w:val="0054455B"/>
    <w:pPr>
      <w:ind w:left="2880" w:right="2880"/>
    </w:pPr>
  </w:style>
  <w:style w:type="paragraph" w:customStyle="1" w:styleId="Centre">
    <w:name w:val="Centre"/>
    <w:aliases w:val="C"/>
    <w:basedOn w:val="Normal"/>
    <w:rsid w:val="0054455B"/>
    <w:pPr>
      <w:jc w:val="center"/>
    </w:pPr>
    <w:rPr>
      <w:b/>
    </w:rPr>
  </w:style>
  <w:style w:type="paragraph" w:customStyle="1" w:styleId="Heading10">
    <w:name w:val="Heading1"/>
    <w:aliases w:val="H1"/>
    <w:basedOn w:val="Normal"/>
    <w:next w:val="Body"/>
    <w:rsid w:val="0054455B"/>
    <w:pPr>
      <w:keepNext/>
      <w:spacing w:before="120" w:after="120"/>
      <w:outlineLvl w:val="0"/>
    </w:pPr>
    <w:rPr>
      <w:b/>
      <w:szCs w:val="24"/>
    </w:rPr>
  </w:style>
  <w:style w:type="paragraph" w:customStyle="1" w:styleId="Heading1Centre">
    <w:name w:val="Heading1Centre"/>
    <w:aliases w:val="H1C"/>
    <w:basedOn w:val="Heading10"/>
    <w:next w:val="Body"/>
    <w:rsid w:val="0054455B"/>
    <w:pPr>
      <w:spacing w:after="480"/>
      <w:jc w:val="center"/>
      <w:outlineLvl w:val="9"/>
    </w:pPr>
    <w:rPr>
      <w:sz w:val="28"/>
      <w:szCs w:val="28"/>
    </w:rPr>
  </w:style>
  <w:style w:type="paragraph" w:customStyle="1" w:styleId="Heading20">
    <w:name w:val="Heading2"/>
    <w:aliases w:val="H2"/>
    <w:basedOn w:val="Normal"/>
    <w:next w:val="Body"/>
    <w:rsid w:val="0054455B"/>
    <w:pPr>
      <w:keepNext/>
      <w:spacing w:before="120" w:after="120"/>
      <w:outlineLvl w:val="1"/>
    </w:pPr>
    <w:rPr>
      <w:b/>
    </w:rPr>
  </w:style>
  <w:style w:type="paragraph" w:customStyle="1" w:styleId="Heading2NoToc">
    <w:name w:val="Heading2NoToc"/>
    <w:aliases w:val="H2NT"/>
    <w:basedOn w:val="Heading20"/>
    <w:next w:val="Body"/>
    <w:rsid w:val="0054455B"/>
    <w:pPr>
      <w:outlineLvl w:val="9"/>
    </w:pPr>
  </w:style>
  <w:style w:type="paragraph" w:customStyle="1" w:styleId="Heading30">
    <w:name w:val="Heading3"/>
    <w:aliases w:val="H3"/>
    <w:basedOn w:val="Normal"/>
    <w:next w:val="Body"/>
    <w:rsid w:val="0054455B"/>
    <w:pPr>
      <w:keepNext/>
      <w:spacing w:before="120" w:after="120"/>
      <w:outlineLvl w:val="2"/>
    </w:pPr>
    <w:rPr>
      <w:b/>
    </w:rPr>
  </w:style>
  <w:style w:type="paragraph" w:customStyle="1" w:styleId="Indent">
    <w:name w:val="Indent"/>
    <w:aliases w:val="In"/>
    <w:basedOn w:val="Normal"/>
    <w:rsid w:val="0054455B"/>
    <w:pPr>
      <w:ind w:left="720"/>
    </w:pPr>
  </w:style>
  <w:style w:type="paragraph" w:customStyle="1" w:styleId="Indent1">
    <w:name w:val="Indent1"/>
    <w:aliases w:val="I1"/>
    <w:basedOn w:val="Indent"/>
    <w:rsid w:val="0054455B"/>
    <w:pPr>
      <w:ind w:left="1440"/>
    </w:pPr>
  </w:style>
  <w:style w:type="paragraph" w:customStyle="1" w:styleId="Indent2">
    <w:name w:val="Indent2"/>
    <w:aliases w:val="I2"/>
    <w:basedOn w:val="Indent"/>
    <w:rsid w:val="0054455B"/>
    <w:pPr>
      <w:ind w:left="2160"/>
    </w:pPr>
  </w:style>
  <w:style w:type="paragraph" w:customStyle="1" w:styleId="Indent3">
    <w:name w:val="Indent3"/>
    <w:aliases w:val="I3"/>
    <w:basedOn w:val="Indent"/>
    <w:rsid w:val="0054455B"/>
    <w:pPr>
      <w:ind w:left="2880"/>
    </w:pPr>
  </w:style>
  <w:style w:type="paragraph" w:customStyle="1" w:styleId="Left">
    <w:name w:val="Left"/>
    <w:aliases w:val="L"/>
    <w:basedOn w:val="Normal"/>
    <w:rsid w:val="0054455B"/>
  </w:style>
  <w:style w:type="paragraph" w:customStyle="1" w:styleId="NormalSingle">
    <w:name w:val="Normal Single"/>
    <w:rsid w:val="0054455B"/>
    <w:pPr>
      <w:spacing w:after="240"/>
    </w:pPr>
    <w:rPr>
      <w:rFonts w:ascii="Arial" w:hAnsi="Arial"/>
      <w:sz w:val="24"/>
      <w:lang w:val="en-CA"/>
    </w:rPr>
  </w:style>
  <w:style w:type="character" w:customStyle="1" w:styleId="Reference">
    <w:name w:val="Reference"/>
    <w:aliases w:val="Ref"/>
    <w:basedOn w:val="DefaultParagraphFont"/>
    <w:rsid w:val="0054455B"/>
    <w:rPr>
      <w:b/>
      <w:sz w:val="16"/>
      <w:szCs w:val="16"/>
    </w:rPr>
  </w:style>
  <w:style w:type="paragraph" w:customStyle="1" w:styleId="Right">
    <w:name w:val="Right"/>
    <w:aliases w:val="R"/>
    <w:basedOn w:val="Normal"/>
    <w:rsid w:val="0054455B"/>
    <w:pPr>
      <w:jc w:val="right"/>
    </w:pPr>
  </w:style>
  <w:style w:type="paragraph" w:customStyle="1" w:styleId="TableText">
    <w:name w:val="TableText"/>
    <w:aliases w:val="TT"/>
    <w:basedOn w:val="Normal"/>
    <w:rsid w:val="004C1163"/>
    <w:pPr>
      <w:spacing w:before="60" w:after="60"/>
    </w:pPr>
    <w:rPr>
      <w:szCs w:val="24"/>
    </w:rPr>
  </w:style>
  <w:style w:type="paragraph" w:customStyle="1" w:styleId="Bullet">
    <w:name w:val="Bullet"/>
    <w:aliases w:val="BL"/>
    <w:basedOn w:val="Normal"/>
    <w:rsid w:val="004C1163"/>
    <w:pPr>
      <w:numPr>
        <w:numId w:val="1"/>
      </w:numPr>
    </w:pPr>
  </w:style>
  <w:style w:type="paragraph" w:customStyle="1" w:styleId="Tab">
    <w:name w:val="Tab"/>
    <w:aliases w:val="T"/>
    <w:basedOn w:val="Normal"/>
    <w:rsid w:val="004C1163"/>
    <w:pPr>
      <w:ind w:firstLine="720"/>
    </w:pPr>
  </w:style>
  <w:style w:type="paragraph" w:customStyle="1" w:styleId="Tab1">
    <w:name w:val="Tab1"/>
    <w:aliases w:val="T1"/>
    <w:basedOn w:val="Tab"/>
    <w:rsid w:val="004C1163"/>
    <w:pPr>
      <w:ind w:firstLine="1440"/>
    </w:pPr>
  </w:style>
  <w:style w:type="paragraph" w:customStyle="1" w:styleId="Hanging">
    <w:name w:val="Hanging"/>
    <w:aliases w:val="H"/>
    <w:basedOn w:val="Normal"/>
    <w:rsid w:val="004C1163"/>
    <w:pPr>
      <w:ind w:left="720" w:hanging="720"/>
    </w:pPr>
  </w:style>
  <w:style w:type="character" w:customStyle="1" w:styleId="Bold">
    <w:name w:val="Bold"/>
    <w:basedOn w:val="DefaultParagraphFont"/>
    <w:rsid w:val="00D658A2"/>
    <w:rPr>
      <w:b/>
    </w:rPr>
  </w:style>
  <w:style w:type="character" w:customStyle="1" w:styleId="BoldU">
    <w:name w:val="BoldU"/>
    <w:basedOn w:val="Bold"/>
    <w:rsid w:val="00D658A2"/>
    <w:rPr>
      <w:u w:val="single"/>
    </w:rPr>
  </w:style>
  <w:style w:type="character" w:customStyle="1" w:styleId="BoldI">
    <w:name w:val="BoldI"/>
    <w:basedOn w:val="Bold"/>
    <w:rsid w:val="00D658A2"/>
    <w:rPr>
      <w:i/>
    </w:rPr>
  </w:style>
  <w:style w:type="character" w:customStyle="1" w:styleId="Italic">
    <w:name w:val="Italic"/>
    <w:basedOn w:val="DefaultParagraphFont"/>
    <w:rsid w:val="00D658A2"/>
    <w:rPr>
      <w:i/>
    </w:rPr>
  </w:style>
  <w:style w:type="paragraph" w:styleId="Quote">
    <w:name w:val="Quote"/>
    <w:basedOn w:val="Normal"/>
    <w:qFormat/>
    <w:rsid w:val="00D658A2"/>
    <w:pPr>
      <w:ind w:left="2160" w:right="1440"/>
    </w:pPr>
  </w:style>
  <w:style w:type="character" w:customStyle="1" w:styleId="Underline">
    <w:name w:val="Underline"/>
    <w:basedOn w:val="DefaultParagraphFont"/>
    <w:rsid w:val="002228B9"/>
    <w:rPr>
      <w:u w:val="single"/>
    </w:rPr>
  </w:style>
  <w:style w:type="character" w:styleId="Emphasis">
    <w:name w:val="Emphasis"/>
    <w:basedOn w:val="DefaultParagraphFont"/>
    <w:uiPriority w:val="20"/>
    <w:qFormat/>
    <w:rsid w:val="00C60300"/>
    <w:rPr>
      <w:i/>
      <w:iCs/>
    </w:rPr>
  </w:style>
  <w:style w:type="paragraph" w:styleId="NormalWeb">
    <w:name w:val="Normal (Web)"/>
    <w:basedOn w:val="Normal"/>
    <w:uiPriority w:val="99"/>
    <w:unhideWhenUsed/>
    <w:rsid w:val="00C60300"/>
    <w:pPr>
      <w:spacing w:before="100" w:beforeAutospacing="1" w:after="100" w:afterAutospacing="1"/>
    </w:pPr>
    <w:rPr>
      <w:rFonts w:ascii="Times New Roman" w:hAnsi="Times New Roman"/>
      <w:sz w:val="24"/>
      <w:szCs w:val="24"/>
      <w:lang w:eastAsia="en-CA"/>
    </w:rPr>
  </w:style>
  <w:style w:type="paragraph" w:customStyle="1" w:styleId="aligncenter">
    <w:name w:val="aligncenter"/>
    <w:basedOn w:val="Normal"/>
    <w:rsid w:val="00C60300"/>
    <w:pPr>
      <w:spacing w:before="100" w:beforeAutospacing="1" w:after="100" w:afterAutospacing="1"/>
      <w:jc w:val="center"/>
    </w:pPr>
    <w:rPr>
      <w:rFonts w:ascii="Times New Roman" w:hAnsi="Times New Roman"/>
      <w:sz w:val="24"/>
      <w:szCs w:val="24"/>
      <w:lang w:eastAsia="en-CA"/>
    </w:rPr>
  </w:style>
  <w:style w:type="character" w:styleId="Strong">
    <w:name w:val="Strong"/>
    <w:basedOn w:val="DefaultParagraphFont"/>
    <w:uiPriority w:val="22"/>
    <w:qFormat/>
    <w:rsid w:val="00C60300"/>
    <w:rPr>
      <w:b/>
      <w:bCs/>
    </w:rPr>
  </w:style>
  <w:style w:type="character" w:customStyle="1" w:styleId="uppercase1">
    <w:name w:val="uppercase1"/>
    <w:basedOn w:val="DefaultParagraphFont"/>
    <w:rsid w:val="00C60300"/>
    <w:rPr>
      <w:caps/>
    </w:rPr>
  </w:style>
  <w:style w:type="paragraph" w:customStyle="1" w:styleId="DocsID">
    <w:name w:val="DocsID"/>
    <w:basedOn w:val="NormalSingle"/>
    <w:rsid w:val="004647DD"/>
    <w:pPr>
      <w:spacing w:before="20" w:after="0"/>
    </w:pPr>
    <w:rPr>
      <w:sz w:val="16"/>
    </w:rPr>
  </w:style>
  <w:style w:type="paragraph" w:customStyle="1" w:styleId="Watermark">
    <w:name w:val="Watermark"/>
    <w:rsid w:val="00D77559"/>
    <w:pPr>
      <w:spacing w:line="800" w:lineRule="exact"/>
      <w:jc w:val="center"/>
    </w:pPr>
    <w:rPr>
      <w:rFonts w:ascii="Arial" w:hAnsi="Arial"/>
      <w:outline/>
      <w:shadow/>
      <w:color w:val="000000"/>
      <w:sz w:val="80"/>
      <w:szCs w:val="80"/>
      <w:lang w:val="en-CA"/>
    </w:rPr>
  </w:style>
  <w:style w:type="paragraph" w:styleId="ListParagraph">
    <w:name w:val="List Paragraph"/>
    <w:basedOn w:val="Normal"/>
    <w:uiPriority w:val="34"/>
    <w:qFormat/>
    <w:rsid w:val="00AB7376"/>
    <w:pPr>
      <w:ind w:left="720"/>
      <w:contextualSpacing/>
    </w:pPr>
  </w:style>
  <w:style w:type="character" w:customStyle="1" w:styleId="apple-converted-space">
    <w:name w:val="apple-converted-space"/>
    <w:basedOn w:val="DefaultParagraphFont"/>
    <w:rsid w:val="00A638BD"/>
  </w:style>
  <w:style w:type="table" w:styleId="TableGrid">
    <w:name w:val="Table Grid"/>
    <w:basedOn w:val="TableNormal"/>
    <w:rsid w:val="00A638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4C0E50"/>
    <w:rPr>
      <w:rFonts w:ascii="Arial" w:hAnsi="Arial"/>
      <w:sz w:val="22"/>
      <w:lang w:val="en-CA"/>
    </w:rPr>
  </w:style>
</w:styles>
</file>

<file path=word/webSettings.xml><?xml version="1.0" encoding="utf-8"?>
<w:webSettings xmlns:r="http://schemas.openxmlformats.org/officeDocument/2006/relationships" xmlns:w="http://schemas.openxmlformats.org/wordprocessingml/2006/main">
  <w:divs>
    <w:div w:id="1263220896">
      <w:bodyDiv w:val="1"/>
      <w:marLeft w:val="0"/>
      <w:marRight w:val="0"/>
      <w:marTop w:val="0"/>
      <w:marBottom w:val="0"/>
      <w:divBdr>
        <w:top w:val="none" w:sz="0" w:space="0" w:color="auto"/>
        <w:left w:val="none" w:sz="0" w:space="0" w:color="auto"/>
        <w:bottom w:val="none" w:sz="0" w:space="0" w:color="auto"/>
        <w:right w:val="none" w:sz="0" w:space="0" w:color="auto"/>
      </w:divBdr>
    </w:div>
    <w:div w:id="1803768557">
      <w:bodyDiv w:val="1"/>
      <w:marLeft w:val="0"/>
      <w:marRight w:val="0"/>
      <w:marTop w:val="0"/>
      <w:marBottom w:val="0"/>
      <w:divBdr>
        <w:top w:val="none" w:sz="0" w:space="0" w:color="auto"/>
        <w:left w:val="none" w:sz="0" w:space="0" w:color="auto"/>
        <w:bottom w:val="none" w:sz="0" w:space="0" w:color="auto"/>
        <w:right w:val="none" w:sz="0" w:space="0" w:color="auto"/>
      </w:divBdr>
      <w:divsChild>
        <w:div w:id="1079598713">
          <w:marLeft w:val="0"/>
          <w:marRight w:val="0"/>
          <w:marTop w:val="0"/>
          <w:marBottom w:val="0"/>
          <w:divBdr>
            <w:top w:val="none" w:sz="0" w:space="0" w:color="auto"/>
            <w:left w:val="none" w:sz="0" w:space="0" w:color="auto"/>
            <w:bottom w:val="none" w:sz="0" w:space="0" w:color="auto"/>
            <w:right w:val="none" w:sz="0" w:space="0" w:color="auto"/>
          </w:divBdr>
          <w:divsChild>
            <w:div w:id="77530034">
              <w:marLeft w:val="0"/>
              <w:marRight w:val="0"/>
              <w:marTop w:val="0"/>
              <w:marBottom w:val="0"/>
              <w:divBdr>
                <w:top w:val="none" w:sz="0" w:space="0" w:color="auto"/>
                <w:left w:val="none" w:sz="0" w:space="0" w:color="auto"/>
                <w:bottom w:val="none" w:sz="0" w:space="0" w:color="auto"/>
                <w:right w:val="none" w:sz="0" w:space="0" w:color="auto"/>
              </w:divBdr>
              <w:divsChild>
                <w:div w:id="618149658">
                  <w:marLeft w:val="0"/>
                  <w:marRight w:val="0"/>
                  <w:marTop w:val="0"/>
                  <w:marBottom w:val="0"/>
                  <w:divBdr>
                    <w:top w:val="none" w:sz="0" w:space="0" w:color="auto"/>
                    <w:left w:val="none" w:sz="0" w:space="0" w:color="auto"/>
                    <w:bottom w:val="none" w:sz="0" w:space="0" w:color="auto"/>
                    <w:right w:val="none" w:sz="0" w:space="0" w:color="auto"/>
                  </w:divBdr>
                  <w:divsChild>
                    <w:div w:id="820584778">
                      <w:marLeft w:val="0"/>
                      <w:marRight w:val="0"/>
                      <w:marTop w:val="0"/>
                      <w:marBottom w:val="0"/>
                      <w:divBdr>
                        <w:top w:val="none" w:sz="0" w:space="0" w:color="auto"/>
                        <w:left w:val="none" w:sz="0" w:space="0" w:color="auto"/>
                        <w:bottom w:val="none" w:sz="0" w:space="0" w:color="auto"/>
                        <w:right w:val="none" w:sz="0" w:space="0" w:color="auto"/>
                      </w:divBdr>
                      <w:divsChild>
                        <w:div w:id="2098019260">
                          <w:marLeft w:val="0"/>
                          <w:marRight w:val="0"/>
                          <w:marTop w:val="0"/>
                          <w:marBottom w:val="0"/>
                          <w:divBdr>
                            <w:top w:val="none" w:sz="0" w:space="0" w:color="auto"/>
                            <w:left w:val="none" w:sz="0" w:space="0" w:color="auto"/>
                            <w:bottom w:val="none" w:sz="0" w:space="0" w:color="auto"/>
                            <w:right w:val="none" w:sz="0" w:space="0" w:color="auto"/>
                          </w:divBdr>
                          <w:divsChild>
                            <w:div w:id="391076099">
                              <w:marLeft w:val="0"/>
                              <w:marRight w:val="0"/>
                              <w:marTop w:val="0"/>
                              <w:marBottom w:val="0"/>
                              <w:divBdr>
                                <w:top w:val="none" w:sz="0" w:space="0" w:color="auto"/>
                                <w:left w:val="none" w:sz="0" w:space="0" w:color="auto"/>
                                <w:bottom w:val="none" w:sz="0" w:space="0" w:color="auto"/>
                                <w:right w:val="none" w:sz="0" w:space="0" w:color="auto"/>
                              </w:divBdr>
                              <w:divsChild>
                                <w:div w:id="1706759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nfoware\templates\4105\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2</TotalTime>
  <Pages>5</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Blank</vt:lpstr>
    </vt:vector>
  </TitlesOfParts>
  <Company>Cassels Brock &amp; Blackwell LLP</Company>
  <LinksUpToDate>false</LinksUpToDate>
  <CharactersWithSpaces>9860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Luke Gill</dc:creator>
  <dc:description>v1.01</dc:description>
  <cp:lastModifiedBy>agirleanu</cp:lastModifiedBy>
  <cp:revision>3</cp:revision>
  <dcterms:created xsi:type="dcterms:W3CDTF">2014-07-10T19:55:00Z</dcterms:created>
  <dcterms:modified xsi:type="dcterms:W3CDTF">2014-11-19T16:25:00Z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NO</vt:lpwstr>
  </property>
  <property fmtid="{D5CDD505-2E9C-101B-9397-08002B2CF9AE}" pid="3" name="DocsID">
    <vt:lpwstr/>
  </property>
  <property fmtid="{D5CDD505-2E9C-101B-9397-08002B2CF9AE}" pid="4" name="Watermark">
    <vt:bool>true</vt:bool>
  </property>
  <property fmtid="{D5CDD505-2E9C-101B-9397-08002B2CF9AE}" pid="5" name="WatermarkType">
    <vt:lpwstr>Draft</vt:lpwstr>
  </property>
</Properties>
</file>